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0263CE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Характеристика </w:t>
      </w:r>
      <w:r>
        <w:rPr>
          <w:rFonts w:ascii="Times New Roman" w:eastAsiaTheme="minorHAnsi" w:hAnsi="Times New Roman"/>
          <w:sz w:val="28"/>
          <w:szCs w:val="28"/>
          <w:u w:val="single"/>
        </w:rPr>
        <w:t>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>электротехническом участке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0B7393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>Технологическ</w:t>
      </w:r>
      <w:r>
        <w:rPr>
          <w:rFonts w:ascii="Times New Roman" w:eastAsiaTheme="minorHAnsi" w:hAnsi="Times New Roman"/>
          <w:sz w:val="28"/>
          <w:szCs w:val="28"/>
          <w:u w:val="single"/>
        </w:rPr>
        <w:t>ое оборудование и планировка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>электротехнического участка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263CB77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>Т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>электротехническом участке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4B15F6"/>
    <w:rsid w:val="00515073"/>
    <w:rsid w:val="005B6C41"/>
    <w:rsid w:val="009C3F0B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2024-03-17T10:30:00Z</dcterms:created>
  <dcterms:modified xsi:type="dcterms:W3CDTF">2024-03-17T10:30:00Z</dcterms:modified>
</cp:coreProperties>
</file>