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81" w:rsidRPr="00731B81" w:rsidRDefault="00AF52B3" w:rsidP="00731B81">
      <w:pPr>
        <w:pStyle w:val="2"/>
        <w:spacing w:before="0" w:line="360" w:lineRule="auto"/>
        <w:ind w:left="170" w:right="57" w:firstLine="709"/>
        <w:jc w:val="both"/>
        <w:rPr>
          <w:rFonts w:ascii="Cambria" w:eastAsia="Times New Roman" w:hAnsi="Cambria" w:cs="Times New Roman"/>
          <w:bCs/>
          <w:color w:val="4F81BD"/>
          <w:sz w:val="28"/>
        </w:rPr>
      </w:pPr>
      <w:r>
        <w:t xml:space="preserve"> </w:t>
      </w:r>
      <w:bookmarkStart w:id="0" w:name="_Toc516626481"/>
      <w:r w:rsidR="00731B81" w:rsidRPr="00731B81">
        <w:rPr>
          <w:rFonts w:ascii="Cambria" w:eastAsia="Times New Roman" w:hAnsi="Cambria" w:cs="Times New Roman"/>
          <w:b/>
          <w:bCs/>
          <w:color w:val="4F81BD"/>
          <w:sz w:val="28"/>
        </w:rPr>
        <w:t>3.2 Изучение субклеточного распределения кислых протеаз (ферментов-маркеров лизосом) в животных тканях</w:t>
      </w:r>
      <w:bookmarkEnd w:id="0"/>
    </w:p>
    <w:p w:rsidR="00731B81" w:rsidRPr="00731B81" w:rsidRDefault="00731B81" w:rsidP="00731B81">
      <w:pPr>
        <w:keepNext/>
        <w:widowControl w:val="0"/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B81" w:rsidRPr="00731B81" w:rsidRDefault="00731B81" w:rsidP="00731B81">
      <w:pPr>
        <w:keepNext/>
        <w:widowControl w:val="0"/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B81">
        <w:rPr>
          <w:rFonts w:ascii="Times New Roman" w:eastAsia="Calibri" w:hAnsi="Times New Roman" w:cs="Times New Roman"/>
          <w:b/>
          <w:sz w:val="28"/>
          <w:szCs w:val="28"/>
        </w:rPr>
        <w:t>Оборудование и реактивы:</w:t>
      </w:r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 центрифуга; печень животного; пипетки; 0,01 М фосфатный буфер, содержащий 0,32 М сахарозы, рН 7,55; 100 </w:t>
      </w:r>
      <w:proofErr w:type="spellStart"/>
      <w:r w:rsidRPr="00731B81">
        <w:rPr>
          <w:rFonts w:ascii="Times New Roman" w:eastAsia="Calibri" w:hAnsi="Times New Roman" w:cs="Times New Roman"/>
          <w:sz w:val="28"/>
          <w:szCs w:val="28"/>
        </w:rPr>
        <w:t>мМ</w:t>
      </w:r>
      <w:proofErr w:type="spellEnd"/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 натрий-ацетатный буфер рН 3,3; 8% раствор гемоглобина; 5% раствор трихлоруксусной кислоты (ТХУ); тирозин кристаллический; 0,32 М р-р сахарозы, содержащий 0,01 М </w:t>
      </w:r>
      <w:proofErr w:type="spellStart"/>
      <w:r w:rsidRPr="00731B81">
        <w:rPr>
          <w:rFonts w:ascii="Times New Roman" w:eastAsia="Calibri" w:hAnsi="Times New Roman" w:cs="Times New Roman"/>
          <w:sz w:val="28"/>
          <w:szCs w:val="28"/>
        </w:rPr>
        <w:t>трис</w:t>
      </w:r>
      <w:proofErr w:type="spellEnd"/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-буфер рН 7,4 (среда А); 0,32 М р-р сахарозы, содержащий 0,01 </w:t>
      </w:r>
      <w:proofErr w:type="spellStart"/>
      <w:r w:rsidRPr="00731B81">
        <w:rPr>
          <w:rFonts w:ascii="Times New Roman" w:eastAsia="Calibri" w:hAnsi="Times New Roman" w:cs="Times New Roman"/>
          <w:sz w:val="28"/>
          <w:szCs w:val="28"/>
        </w:rPr>
        <w:t>μМ</w:t>
      </w:r>
      <w:proofErr w:type="spellEnd"/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 MgCl</w:t>
      </w:r>
      <w:r w:rsidRPr="00731B8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731B81">
        <w:rPr>
          <w:rFonts w:ascii="Times New Roman" w:eastAsia="Calibri" w:hAnsi="Times New Roman" w:cs="Times New Roman"/>
          <w:sz w:val="28"/>
          <w:szCs w:val="28"/>
        </w:rPr>
        <w:t>∙6H</w:t>
      </w:r>
      <w:r w:rsidRPr="00731B8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731B81">
        <w:rPr>
          <w:rFonts w:ascii="Times New Roman" w:eastAsia="Calibri" w:hAnsi="Times New Roman" w:cs="Times New Roman"/>
          <w:sz w:val="28"/>
          <w:szCs w:val="28"/>
        </w:rPr>
        <w:t>O рН 5,0 (среда Б).</w:t>
      </w:r>
    </w:p>
    <w:p w:rsidR="00731B81" w:rsidRPr="00731B81" w:rsidRDefault="00731B81" w:rsidP="00731B81">
      <w:pPr>
        <w:keepNext/>
        <w:widowControl w:val="0"/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Навеску ткани 2 г переносят в стакан гомогенизатора и добавляют 20 мл среды Б, гомогенизируют. Отбирают 2 мл на определение активности фермента и содержания белка в </w:t>
      </w:r>
      <w:proofErr w:type="spellStart"/>
      <w:r w:rsidRPr="00731B81">
        <w:rPr>
          <w:rFonts w:ascii="Times New Roman" w:eastAsia="Calibri" w:hAnsi="Times New Roman" w:cs="Times New Roman"/>
          <w:sz w:val="28"/>
          <w:szCs w:val="28"/>
        </w:rPr>
        <w:t>гомогенате</w:t>
      </w:r>
      <w:proofErr w:type="spellEnd"/>
      <w:r w:rsidRPr="00731B81">
        <w:rPr>
          <w:rFonts w:ascii="Times New Roman" w:eastAsia="Calibri" w:hAnsi="Times New Roman" w:cs="Times New Roman"/>
          <w:sz w:val="28"/>
          <w:szCs w:val="28"/>
        </w:rPr>
        <w:t>. Центрифугирование и отбор фракций для анализа производят по схеме, приведенной в работе № 11.</w:t>
      </w:r>
    </w:p>
    <w:p w:rsidR="00731B81" w:rsidRPr="00731B81" w:rsidRDefault="00731B81" w:rsidP="00731B81">
      <w:pPr>
        <w:keepNext/>
        <w:widowControl w:val="0"/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Активность кислых протеаз определяют в исходном </w:t>
      </w:r>
      <w:proofErr w:type="spellStart"/>
      <w:r w:rsidRPr="00731B81">
        <w:rPr>
          <w:rFonts w:ascii="Times New Roman" w:eastAsia="Calibri" w:hAnsi="Times New Roman" w:cs="Times New Roman"/>
          <w:sz w:val="28"/>
          <w:szCs w:val="28"/>
        </w:rPr>
        <w:t>гомогенате</w:t>
      </w:r>
      <w:proofErr w:type="spellEnd"/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, ядерной, </w:t>
      </w:r>
      <w:proofErr w:type="spellStart"/>
      <w:r w:rsidRPr="00731B81">
        <w:rPr>
          <w:rFonts w:ascii="Times New Roman" w:eastAsia="Calibri" w:hAnsi="Times New Roman" w:cs="Times New Roman"/>
          <w:sz w:val="28"/>
          <w:szCs w:val="28"/>
        </w:rPr>
        <w:t>митохондриальной</w:t>
      </w:r>
      <w:proofErr w:type="spellEnd"/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31B81">
        <w:rPr>
          <w:rFonts w:ascii="Times New Roman" w:eastAsia="Calibri" w:hAnsi="Times New Roman" w:cs="Times New Roman"/>
          <w:sz w:val="28"/>
          <w:szCs w:val="28"/>
        </w:rPr>
        <w:t>лизосомальной</w:t>
      </w:r>
      <w:proofErr w:type="spellEnd"/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31B81">
        <w:rPr>
          <w:rFonts w:ascii="Times New Roman" w:eastAsia="Calibri" w:hAnsi="Times New Roman" w:cs="Times New Roman"/>
          <w:sz w:val="28"/>
          <w:szCs w:val="28"/>
        </w:rPr>
        <w:t>микросомальной</w:t>
      </w:r>
      <w:proofErr w:type="spellEnd"/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731B81">
        <w:rPr>
          <w:rFonts w:ascii="Times New Roman" w:eastAsia="Calibri" w:hAnsi="Times New Roman" w:cs="Times New Roman"/>
          <w:sz w:val="28"/>
          <w:szCs w:val="28"/>
        </w:rPr>
        <w:lastRenderedPageBreak/>
        <w:t>растворимой клеточной фракции по следующей схеме.</w:t>
      </w:r>
    </w:p>
    <w:p w:rsidR="00731B81" w:rsidRPr="00731B81" w:rsidRDefault="00731B81" w:rsidP="00731B81">
      <w:pPr>
        <w:keepNext/>
        <w:widowControl w:val="0"/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B81" w:rsidRPr="00731B81" w:rsidRDefault="00731B81" w:rsidP="00731B81">
      <w:pPr>
        <w:keepNext/>
        <w:widowControl w:val="0"/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B81">
        <w:rPr>
          <w:rFonts w:ascii="Times New Roman" w:eastAsia="Calibri" w:hAnsi="Times New Roman" w:cs="Times New Roman"/>
          <w:sz w:val="28"/>
          <w:szCs w:val="28"/>
        </w:rPr>
        <w:t>Таблица 5</w:t>
      </w:r>
    </w:p>
    <w:p w:rsidR="00731B81" w:rsidRPr="00731B81" w:rsidRDefault="00731B81" w:rsidP="00731B81">
      <w:pPr>
        <w:keepNext/>
        <w:widowControl w:val="0"/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31B81" w:rsidRPr="00731B81" w:rsidTr="00694D8A">
        <w:trPr>
          <w:trHeight w:val="543"/>
        </w:trPr>
        <w:tc>
          <w:tcPr>
            <w:tcW w:w="4785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Опыт</w:t>
            </w:r>
          </w:p>
        </w:tc>
        <w:tc>
          <w:tcPr>
            <w:tcW w:w="4786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</w:p>
        </w:tc>
      </w:tr>
      <w:tr w:rsidR="00731B81" w:rsidRPr="00731B81" w:rsidTr="00694D8A">
        <w:trPr>
          <w:trHeight w:val="551"/>
        </w:trPr>
        <w:tc>
          <w:tcPr>
            <w:tcW w:w="4785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200 </w:t>
            </w: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мкл</w:t>
            </w:r>
            <w:proofErr w:type="spellEnd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фракции</w:t>
            </w:r>
          </w:p>
        </w:tc>
        <w:tc>
          <w:tcPr>
            <w:tcW w:w="4786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200 </w:t>
            </w: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мкл</w:t>
            </w:r>
            <w:proofErr w:type="spellEnd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фракции</w:t>
            </w:r>
          </w:p>
        </w:tc>
      </w:tr>
      <w:tr w:rsidR="00731B81" w:rsidRPr="00731B81" w:rsidTr="00694D8A">
        <w:trPr>
          <w:trHeight w:val="439"/>
        </w:trPr>
        <w:tc>
          <w:tcPr>
            <w:tcW w:w="4785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600 </w:t>
            </w: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мкл</w:t>
            </w:r>
            <w:proofErr w:type="spellEnd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NaAc</w:t>
            </w:r>
            <w:proofErr w:type="spellEnd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буфера, рН 3,3</w:t>
            </w:r>
          </w:p>
        </w:tc>
        <w:tc>
          <w:tcPr>
            <w:tcW w:w="4786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800 </w:t>
            </w: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мкл</w:t>
            </w:r>
            <w:proofErr w:type="spellEnd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NaAc</w:t>
            </w:r>
            <w:proofErr w:type="spellEnd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буфера, рН 3,3</w:t>
            </w:r>
          </w:p>
        </w:tc>
      </w:tr>
      <w:tr w:rsidR="00731B81" w:rsidRPr="00731B81" w:rsidTr="00694D8A">
        <w:trPr>
          <w:trHeight w:val="529"/>
        </w:trPr>
        <w:tc>
          <w:tcPr>
            <w:tcW w:w="9571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Преинкубация</w:t>
            </w:r>
            <w:proofErr w:type="spellEnd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 минут при 37°С</w:t>
            </w:r>
          </w:p>
        </w:tc>
      </w:tr>
      <w:tr w:rsidR="00731B81" w:rsidRPr="00731B81" w:rsidTr="00694D8A">
        <w:tc>
          <w:tcPr>
            <w:tcW w:w="4785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200 </w:t>
            </w: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мкл</w:t>
            </w:r>
            <w:proofErr w:type="spellEnd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8% раствора гемоглобина</w:t>
            </w:r>
          </w:p>
        </w:tc>
        <w:tc>
          <w:tcPr>
            <w:tcW w:w="4786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</w:p>
        </w:tc>
      </w:tr>
      <w:tr w:rsidR="00731B81" w:rsidRPr="00731B81" w:rsidTr="00694D8A">
        <w:trPr>
          <w:trHeight w:val="469"/>
        </w:trPr>
        <w:tc>
          <w:tcPr>
            <w:tcW w:w="9571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Инкубация 40 минут при 37°С</w:t>
            </w:r>
          </w:p>
        </w:tc>
      </w:tr>
      <w:tr w:rsidR="00731B81" w:rsidRPr="00731B81" w:rsidTr="00694D8A">
        <w:trPr>
          <w:trHeight w:val="633"/>
        </w:trPr>
        <w:tc>
          <w:tcPr>
            <w:tcW w:w="4785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1 мл 5 % ТХУ</w:t>
            </w:r>
          </w:p>
        </w:tc>
        <w:tc>
          <w:tcPr>
            <w:tcW w:w="4786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1 мл 5 % ТХУ</w:t>
            </w:r>
          </w:p>
        </w:tc>
      </w:tr>
    </w:tbl>
    <w:p w:rsidR="00731B81" w:rsidRPr="00731B81" w:rsidRDefault="00731B81" w:rsidP="00731B81">
      <w:pPr>
        <w:keepNext/>
        <w:widowControl w:val="0"/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B81" w:rsidRPr="00731B81" w:rsidRDefault="00731B81" w:rsidP="00731B81">
      <w:pPr>
        <w:keepNext/>
        <w:widowControl w:val="0"/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Пробы центрифугируют 30 мин при 4000 об/мин. Отбирают 1 мл </w:t>
      </w:r>
      <w:proofErr w:type="spellStart"/>
      <w:r w:rsidRPr="00731B81">
        <w:rPr>
          <w:rFonts w:ascii="Times New Roman" w:eastAsia="Calibri" w:hAnsi="Times New Roman" w:cs="Times New Roman"/>
          <w:sz w:val="28"/>
          <w:szCs w:val="28"/>
        </w:rPr>
        <w:t>надосадочной</w:t>
      </w:r>
      <w:proofErr w:type="spellEnd"/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 жидкости и определяют количество образовавшегося тирозина </w:t>
      </w:r>
      <w:proofErr w:type="spellStart"/>
      <w:r w:rsidRPr="00731B81">
        <w:rPr>
          <w:rFonts w:ascii="Times New Roman" w:eastAsia="Calibri" w:hAnsi="Times New Roman" w:cs="Times New Roman"/>
          <w:sz w:val="28"/>
          <w:szCs w:val="28"/>
        </w:rPr>
        <w:t>спектрофотометрически</w:t>
      </w:r>
      <w:proofErr w:type="spellEnd"/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 при 280 </w:t>
      </w:r>
      <w:proofErr w:type="spellStart"/>
      <w:r w:rsidRPr="00731B81">
        <w:rPr>
          <w:rFonts w:ascii="Times New Roman" w:eastAsia="Calibri" w:hAnsi="Times New Roman" w:cs="Times New Roman"/>
          <w:sz w:val="28"/>
          <w:szCs w:val="28"/>
        </w:rPr>
        <w:t>нм</w:t>
      </w:r>
      <w:proofErr w:type="spellEnd"/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. Количество белка в </w:t>
      </w:r>
      <w:proofErr w:type="spellStart"/>
      <w:r w:rsidRPr="00731B81">
        <w:rPr>
          <w:rFonts w:ascii="Times New Roman" w:eastAsia="Calibri" w:hAnsi="Times New Roman" w:cs="Times New Roman"/>
          <w:sz w:val="28"/>
          <w:szCs w:val="28"/>
        </w:rPr>
        <w:t>супернатанте</w:t>
      </w:r>
      <w:proofErr w:type="spellEnd"/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 определяют </w:t>
      </w:r>
      <w:proofErr w:type="spellStart"/>
      <w:r w:rsidRPr="00731B81">
        <w:rPr>
          <w:rFonts w:ascii="Times New Roman" w:eastAsia="Calibri" w:hAnsi="Times New Roman" w:cs="Times New Roman"/>
          <w:sz w:val="28"/>
          <w:szCs w:val="28"/>
        </w:rPr>
        <w:t>спектрофотометрически</w:t>
      </w:r>
      <w:proofErr w:type="spellEnd"/>
      <w:r w:rsidRPr="00731B81">
        <w:rPr>
          <w:rFonts w:ascii="Times New Roman" w:eastAsia="Calibri" w:hAnsi="Times New Roman" w:cs="Times New Roman"/>
          <w:sz w:val="28"/>
          <w:szCs w:val="28"/>
        </w:rPr>
        <w:t xml:space="preserve"> при 280 </w:t>
      </w:r>
      <w:proofErr w:type="spellStart"/>
      <w:r w:rsidRPr="00731B81">
        <w:rPr>
          <w:rFonts w:ascii="Times New Roman" w:eastAsia="Calibri" w:hAnsi="Times New Roman" w:cs="Times New Roman"/>
          <w:sz w:val="28"/>
          <w:szCs w:val="28"/>
        </w:rPr>
        <w:t>нм</w:t>
      </w:r>
      <w:proofErr w:type="spellEnd"/>
      <w:r w:rsidRPr="00731B81">
        <w:rPr>
          <w:rFonts w:ascii="Times New Roman" w:eastAsia="Calibri" w:hAnsi="Times New Roman" w:cs="Times New Roman"/>
          <w:sz w:val="28"/>
          <w:szCs w:val="28"/>
        </w:rPr>
        <w:t>. Активность фермента определяют по калибровочному графику.</w:t>
      </w:r>
    </w:p>
    <w:p w:rsidR="00731B81" w:rsidRDefault="00731B81" w:rsidP="00731B81">
      <w:pPr>
        <w:keepNext/>
        <w:widowControl w:val="0"/>
        <w:shd w:val="clear" w:color="auto" w:fill="FFFFFF"/>
        <w:tabs>
          <w:tab w:val="left" w:pos="720"/>
        </w:tabs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B81">
        <w:rPr>
          <w:rFonts w:ascii="Times New Roman" w:eastAsia="Calibri" w:hAnsi="Times New Roman" w:cs="Times New Roman"/>
          <w:sz w:val="28"/>
          <w:szCs w:val="28"/>
        </w:rPr>
        <w:t>Построение калибровочного графика</w:t>
      </w:r>
    </w:p>
    <w:p w:rsidR="00731B81" w:rsidRPr="00731B81" w:rsidRDefault="00731B81" w:rsidP="00731B81">
      <w:pPr>
        <w:keepNext/>
        <w:widowControl w:val="0"/>
        <w:shd w:val="clear" w:color="auto" w:fill="FFFFFF"/>
        <w:tabs>
          <w:tab w:val="left" w:pos="720"/>
        </w:tabs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B81">
        <w:rPr>
          <w:rFonts w:ascii="Times New Roman" w:eastAsia="Calibri" w:hAnsi="Times New Roman" w:cs="Times New Roman"/>
          <w:sz w:val="28"/>
          <w:szCs w:val="28"/>
        </w:rPr>
        <w:t>Готовят рабочий раствор тирозина с концентрацией 100 мкг/мл. Затем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B81">
        <w:rPr>
          <w:rFonts w:ascii="Times New Roman" w:eastAsia="Calibri" w:hAnsi="Times New Roman" w:cs="Times New Roman"/>
          <w:sz w:val="28"/>
          <w:szCs w:val="28"/>
        </w:rPr>
        <w:lastRenderedPageBreak/>
        <w:t>производят его разведение в соответствии со схемой.</w:t>
      </w:r>
    </w:p>
    <w:p w:rsidR="00731B81" w:rsidRPr="00731B81" w:rsidRDefault="00731B81" w:rsidP="00731B81">
      <w:pPr>
        <w:keepNext/>
        <w:widowControl w:val="0"/>
        <w:shd w:val="clear" w:color="auto" w:fill="FFFFFF"/>
        <w:tabs>
          <w:tab w:val="left" w:pos="720"/>
        </w:tabs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B81" w:rsidRPr="00731B81" w:rsidRDefault="00731B81" w:rsidP="00731B81">
      <w:pPr>
        <w:keepNext/>
        <w:widowControl w:val="0"/>
        <w:shd w:val="clear" w:color="auto" w:fill="FFFFFF"/>
        <w:tabs>
          <w:tab w:val="left" w:pos="720"/>
        </w:tabs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B81">
        <w:rPr>
          <w:rFonts w:ascii="Times New Roman" w:eastAsia="Calibri" w:hAnsi="Times New Roman" w:cs="Times New Roman"/>
          <w:sz w:val="28"/>
          <w:szCs w:val="28"/>
        </w:rPr>
        <w:t>Таблица 6</w:t>
      </w:r>
    </w:p>
    <w:p w:rsidR="00731B81" w:rsidRPr="00731B81" w:rsidRDefault="00731B81" w:rsidP="00731B81">
      <w:pPr>
        <w:keepNext/>
        <w:widowControl w:val="0"/>
        <w:shd w:val="clear" w:color="auto" w:fill="FFFFFF"/>
        <w:tabs>
          <w:tab w:val="left" w:pos="720"/>
        </w:tabs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427"/>
        <w:gridCol w:w="2340"/>
        <w:gridCol w:w="2700"/>
        <w:gridCol w:w="1980"/>
      </w:tblGrid>
      <w:tr w:rsidR="00731B81" w:rsidRPr="00731B81" w:rsidTr="00694D8A">
        <w:tc>
          <w:tcPr>
            <w:tcW w:w="1201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№ пробирки</w:t>
            </w:r>
          </w:p>
        </w:tc>
        <w:tc>
          <w:tcPr>
            <w:tcW w:w="1427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V р-</w:t>
            </w: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тир</w:t>
            </w:r>
          </w:p>
        </w:tc>
        <w:tc>
          <w:tcPr>
            <w:tcW w:w="234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V р-</w:t>
            </w: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воды</w:t>
            </w:r>
          </w:p>
        </w:tc>
        <w:tc>
          <w:tcPr>
            <w:tcW w:w="270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Конц</w:t>
            </w:r>
            <w:proofErr w:type="spellEnd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, мкг/мл</w:t>
            </w:r>
          </w:p>
        </w:tc>
        <w:tc>
          <w:tcPr>
            <w:tcW w:w="198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  <w:r w:rsidRPr="00731B8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ср</w:t>
            </w:r>
            <w:proofErr w:type="spellEnd"/>
          </w:p>
        </w:tc>
      </w:tr>
      <w:tr w:rsidR="00731B81" w:rsidRPr="00731B81" w:rsidTr="00694D8A">
        <w:tc>
          <w:tcPr>
            <w:tcW w:w="1201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4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70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B81" w:rsidRPr="00731B81" w:rsidTr="00694D8A">
        <w:tc>
          <w:tcPr>
            <w:tcW w:w="1201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7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B81" w:rsidRPr="00731B81" w:rsidTr="00694D8A">
        <w:tc>
          <w:tcPr>
            <w:tcW w:w="1201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4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70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B81" w:rsidRPr="00731B81" w:rsidTr="00694D8A">
        <w:tc>
          <w:tcPr>
            <w:tcW w:w="1201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34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B81" w:rsidRPr="00731B81" w:rsidTr="00694D8A">
        <w:tc>
          <w:tcPr>
            <w:tcW w:w="1201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7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34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70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B81" w:rsidRPr="00731B81" w:rsidTr="00694D8A">
        <w:tc>
          <w:tcPr>
            <w:tcW w:w="1201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7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34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70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B81" w:rsidRPr="00731B81" w:rsidTr="00694D8A">
        <w:tc>
          <w:tcPr>
            <w:tcW w:w="1201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7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34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70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B81" w:rsidRPr="00731B81" w:rsidTr="00694D8A">
        <w:tc>
          <w:tcPr>
            <w:tcW w:w="1201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7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34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70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B81" w:rsidRPr="00731B81" w:rsidTr="00694D8A">
        <w:tc>
          <w:tcPr>
            <w:tcW w:w="1201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7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34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0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B81" w:rsidRPr="00731B81" w:rsidTr="00694D8A">
        <w:tc>
          <w:tcPr>
            <w:tcW w:w="1201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10</w:t>
            </w:r>
          </w:p>
        </w:tc>
        <w:tc>
          <w:tcPr>
            <w:tcW w:w="1427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234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70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31B81" w:rsidRPr="00731B81" w:rsidRDefault="00731B81" w:rsidP="00731B81">
            <w:pPr>
              <w:keepNext/>
              <w:tabs>
                <w:tab w:val="left" w:pos="720"/>
              </w:tabs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31B81" w:rsidRPr="00731B81" w:rsidRDefault="00731B81" w:rsidP="00731B81">
      <w:pPr>
        <w:keepNext/>
        <w:widowControl w:val="0"/>
        <w:spacing w:after="200" w:line="276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B81" w:rsidRPr="00731B81" w:rsidRDefault="00731B81" w:rsidP="00731B81">
      <w:pPr>
        <w:keepNext/>
        <w:widowControl w:val="0"/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1B81">
        <w:rPr>
          <w:rFonts w:ascii="Times New Roman" w:eastAsia="Calibri" w:hAnsi="Times New Roman" w:cs="Times New Roman"/>
          <w:b/>
          <w:sz w:val="28"/>
          <w:szCs w:val="28"/>
        </w:rPr>
        <w:t>Содержание отчета</w:t>
      </w:r>
    </w:p>
    <w:p w:rsidR="00731B81" w:rsidRPr="00731B81" w:rsidRDefault="00731B81" w:rsidP="00731B81">
      <w:pPr>
        <w:keepNext/>
        <w:widowControl w:val="0"/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B81">
        <w:rPr>
          <w:rFonts w:ascii="Times New Roman" w:eastAsia="Calibri" w:hAnsi="Times New Roman" w:cs="Times New Roman"/>
          <w:sz w:val="28"/>
          <w:szCs w:val="28"/>
        </w:rPr>
        <w:t>1. Расчет полученных данных представляют в виде таблицы.</w:t>
      </w:r>
    </w:p>
    <w:p w:rsidR="00731B81" w:rsidRPr="00731B81" w:rsidRDefault="00731B81" w:rsidP="00731B81">
      <w:pPr>
        <w:keepNext/>
        <w:widowControl w:val="0"/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1B81" w:rsidRPr="00731B81" w:rsidRDefault="00731B81" w:rsidP="00731B81">
      <w:pPr>
        <w:keepNext/>
        <w:widowControl w:val="0"/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B81">
        <w:rPr>
          <w:rFonts w:ascii="Times New Roman" w:eastAsia="Calibri" w:hAnsi="Times New Roman" w:cs="Times New Roman"/>
          <w:sz w:val="28"/>
          <w:szCs w:val="28"/>
        </w:rPr>
        <w:t>Таблица 7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7"/>
        <w:gridCol w:w="533"/>
        <w:gridCol w:w="534"/>
        <w:gridCol w:w="533"/>
        <w:gridCol w:w="534"/>
        <w:gridCol w:w="533"/>
        <w:gridCol w:w="534"/>
        <w:gridCol w:w="534"/>
        <w:gridCol w:w="533"/>
        <w:gridCol w:w="534"/>
        <w:gridCol w:w="533"/>
        <w:gridCol w:w="534"/>
        <w:gridCol w:w="534"/>
      </w:tblGrid>
      <w:tr w:rsidR="00731B81" w:rsidRPr="00731B81" w:rsidTr="00694D8A">
        <w:tc>
          <w:tcPr>
            <w:tcW w:w="31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Фракции</w:t>
            </w:r>
          </w:p>
        </w:tc>
        <w:tc>
          <w:tcPr>
            <w:tcW w:w="1067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67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067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ТМ</w:t>
            </w:r>
          </w:p>
        </w:tc>
        <w:tc>
          <w:tcPr>
            <w:tcW w:w="1067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ЛМ</w:t>
            </w:r>
          </w:p>
        </w:tc>
        <w:tc>
          <w:tcPr>
            <w:tcW w:w="1067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068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</w:tr>
      <w:tr w:rsidR="00731B81" w:rsidRPr="00731B81" w:rsidTr="00694D8A">
        <w:tc>
          <w:tcPr>
            <w:tcW w:w="31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Анализируемые пробы </w:t>
            </w:r>
          </w:p>
        </w:tc>
        <w:tc>
          <w:tcPr>
            <w:tcW w:w="1067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Оп. Кн.</w:t>
            </w:r>
          </w:p>
        </w:tc>
        <w:tc>
          <w:tcPr>
            <w:tcW w:w="1067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Оп. Кн.</w:t>
            </w:r>
          </w:p>
        </w:tc>
        <w:tc>
          <w:tcPr>
            <w:tcW w:w="1067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Оп. Кн.</w:t>
            </w:r>
          </w:p>
        </w:tc>
        <w:tc>
          <w:tcPr>
            <w:tcW w:w="1067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Оп. Кн.</w:t>
            </w:r>
          </w:p>
        </w:tc>
        <w:tc>
          <w:tcPr>
            <w:tcW w:w="1067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Оп. Кн.</w:t>
            </w:r>
          </w:p>
        </w:tc>
        <w:tc>
          <w:tcPr>
            <w:tcW w:w="1068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Оп. Кн.</w:t>
            </w:r>
          </w:p>
        </w:tc>
      </w:tr>
      <w:tr w:rsidR="00731B81" w:rsidRPr="00731B81" w:rsidTr="00694D8A">
        <w:tc>
          <w:tcPr>
            <w:tcW w:w="31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Оптическая плотность,</w:t>
            </w:r>
          </w:p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в каждой параллели и среднее</w:t>
            </w:r>
          </w:p>
        </w:tc>
        <w:tc>
          <w:tcPr>
            <w:tcW w:w="533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B81" w:rsidRPr="00731B81" w:rsidTr="00694D8A">
        <w:tc>
          <w:tcPr>
            <w:tcW w:w="31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31B8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оп</w:t>
            </w:r>
            <w:proofErr w:type="spellEnd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31B81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кн</w:t>
            </w:r>
            <w:proofErr w:type="spellEnd"/>
          </w:p>
        </w:tc>
        <w:tc>
          <w:tcPr>
            <w:tcW w:w="1067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gridSpan w:val="2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31B81" w:rsidRPr="00731B81" w:rsidRDefault="00731B81" w:rsidP="00731B81">
      <w:pPr>
        <w:spacing w:after="200" w:line="276" w:lineRule="auto"/>
        <w:rPr>
          <w:rFonts w:ascii="Times New Roman" w:eastAsia="Calibri" w:hAnsi="Times New Roman" w:cs="Times New Roman"/>
        </w:rPr>
      </w:pPr>
      <w:bookmarkStart w:id="1" w:name="_GoBack"/>
      <w:bookmarkEnd w:id="1"/>
    </w:p>
    <w:p w:rsidR="00731B81" w:rsidRPr="00731B81" w:rsidRDefault="00731B81" w:rsidP="00731B81">
      <w:pPr>
        <w:spacing w:after="200" w:line="360" w:lineRule="auto"/>
        <w:ind w:left="170"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B81">
        <w:rPr>
          <w:rFonts w:ascii="Times New Roman" w:eastAsia="Calibri" w:hAnsi="Times New Roman" w:cs="Times New Roman"/>
          <w:sz w:val="28"/>
          <w:szCs w:val="28"/>
        </w:rPr>
        <w:t>Продолжение таблицы 7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7"/>
        <w:gridCol w:w="1067"/>
        <w:gridCol w:w="1067"/>
        <w:gridCol w:w="1067"/>
        <w:gridCol w:w="1067"/>
        <w:gridCol w:w="1067"/>
        <w:gridCol w:w="1068"/>
      </w:tblGrid>
      <w:tr w:rsidR="00731B81" w:rsidRPr="00731B81" w:rsidTr="00694D8A">
        <w:tc>
          <w:tcPr>
            <w:tcW w:w="31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тирозина по калибровочной кривой</w:t>
            </w: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B81" w:rsidRPr="00731B81" w:rsidTr="00694D8A">
        <w:tc>
          <w:tcPr>
            <w:tcW w:w="31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Активность на 1 мг ткани</w:t>
            </w: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B81" w:rsidRPr="00731B81" w:rsidTr="00694D8A">
        <w:tc>
          <w:tcPr>
            <w:tcW w:w="31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Активность фракции в % от </w:t>
            </w: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гомогената</w:t>
            </w:r>
            <w:proofErr w:type="spellEnd"/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B81" w:rsidRPr="00731B81" w:rsidTr="00694D8A">
        <w:tc>
          <w:tcPr>
            <w:tcW w:w="31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белка на 1 мг ткани</w:t>
            </w: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B81" w:rsidRPr="00731B81" w:rsidTr="00694D8A">
        <w:tc>
          <w:tcPr>
            <w:tcW w:w="31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Белок в % от белка </w:t>
            </w:r>
            <w:proofErr w:type="spellStart"/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гомогената</w:t>
            </w:r>
            <w:proofErr w:type="spellEnd"/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B81" w:rsidRPr="00731B81" w:rsidTr="00694D8A">
        <w:tc>
          <w:tcPr>
            <w:tcW w:w="31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B81">
              <w:rPr>
                <w:rFonts w:ascii="Times New Roman" w:eastAsia="Calibri" w:hAnsi="Times New Roman" w:cs="Times New Roman"/>
                <w:sz w:val="28"/>
                <w:szCs w:val="28"/>
              </w:rPr>
              <w:t>Относительная удельная активность фракций</w:t>
            </w: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31B81" w:rsidRPr="00731B81" w:rsidRDefault="00731B81" w:rsidP="00731B81">
            <w:pPr>
              <w:keepNext/>
              <w:spacing w:after="200" w:line="276" w:lineRule="auto"/>
              <w:ind w:left="170" w:right="57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31B81" w:rsidRPr="00731B81" w:rsidRDefault="00731B81" w:rsidP="00731B81">
      <w:pPr>
        <w:spacing w:after="200" w:line="276" w:lineRule="auto"/>
        <w:rPr>
          <w:rFonts w:ascii="Times New Roman" w:eastAsia="Calibri" w:hAnsi="Times New Roman" w:cs="Times New Roman"/>
          <w:lang w:eastAsia="ru-RU"/>
        </w:rPr>
      </w:pPr>
    </w:p>
    <w:p w:rsidR="00AF52B3" w:rsidRPr="00AF52B3" w:rsidRDefault="00AF52B3" w:rsidP="00AF52B3"/>
    <w:sectPr w:rsidR="00AF52B3" w:rsidRPr="00AF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B3"/>
    <w:rsid w:val="00731B81"/>
    <w:rsid w:val="00AF52B3"/>
    <w:rsid w:val="00F3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92C0"/>
  <w15:chartTrackingRefBased/>
  <w15:docId w15:val="{5D69EA5B-BBF7-4BBC-B0AA-D354A79A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B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31B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2019-06-04T07:36:00Z</dcterms:created>
  <dcterms:modified xsi:type="dcterms:W3CDTF">2019-06-04T08:24:00Z</dcterms:modified>
</cp:coreProperties>
</file>