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B9" w:rsidRPr="00DD33FF" w:rsidRDefault="00C32DB9" w:rsidP="00C32DB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33FF">
        <w:rPr>
          <w:rFonts w:ascii="Times New Roman" w:hAnsi="Times New Roman" w:cs="Times New Roman"/>
          <w:b/>
          <w:i/>
          <w:sz w:val="24"/>
          <w:szCs w:val="24"/>
        </w:rPr>
        <w:t>Лекция 4. Инновационный процесс сущность, этапы, модели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bCs/>
          <w:i/>
          <w:sz w:val="24"/>
          <w:szCs w:val="24"/>
        </w:rPr>
        <w:t>1. Структура инновационного процесса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Инновационный процесс представляет собой взаимосвязанную последовательность эт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пов создания, освоения и распространения новшеств, их производства и потребления.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Основными отличительными чертами инновационного процесса являются следующие его особенности: </w:t>
      </w:r>
    </w:p>
    <w:p w:rsidR="00C32DB9" w:rsidRPr="00DD33FF" w:rsidRDefault="00C32DB9" w:rsidP="00C32DB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инновационный процесс содержит большее количество этапов по сравнению с пр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 xml:space="preserve">изводственным процессом </w:t>
      </w:r>
      <w:r w:rsidRPr="00DD33FF">
        <w:rPr>
          <w:rFonts w:ascii="Times New Roman" w:hAnsi="Times New Roman" w:cs="Times New Roman"/>
          <w:iCs/>
          <w:sz w:val="24"/>
          <w:szCs w:val="24"/>
        </w:rPr>
        <w:t>из-за необходимости проведения предварительных исследований и разработок новшества, организации нового производства (создания нового оборудования), а также последующего формирования спроса на неизвестную продукцию, что требует дополн</w:t>
      </w:r>
      <w:r w:rsidRPr="00DD33FF">
        <w:rPr>
          <w:rFonts w:ascii="Times New Roman" w:hAnsi="Times New Roman" w:cs="Times New Roman"/>
          <w:iCs/>
          <w:sz w:val="24"/>
          <w:szCs w:val="24"/>
        </w:rPr>
        <w:t>и</w:t>
      </w:r>
      <w:r w:rsidRPr="00DD33FF">
        <w:rPr>
          <w:rFonts w:ascii="Times New Roman" w:hAnsi="Times New Roman" w:cs="Times New Roman"/>
          <w:iCs/>
          <w:sz w:val="24"/>
          <w:szCs w:val="24"/>
        </w:rPr>
        <w:t>тельных и не малых инвестиций, которые могут осилить только крупные предприниматели (концерны);</w:t>
      </w:r>
    </w:p>
    <w:p w:rsidR="00C32DB9" w:rsidRPr="00DD33FF" w:rsidRDefault="00C32DB9" w:rsidP="00C32DB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пути создания новшества, которое является ядром любой инновации и не может еще приносить прибыли, многочисленны и неопределенны, в результате чего основная тяжесть ф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нансовых и трудовых затрат смещается на начало инновационного процесса;</w:t>
      </w:r>
    </w:p>
    <w:p w:rsidR="00C32DB9" w:rsidRPr="00DD33FF" w:rsidRDefault="00C32DB9" w:rsidP="00C32DB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риск потери вложенных в создание инновации сре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дств чр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>езвычайно высок из-за н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определенности и отдаленности во времени получения результатов инновационной деятельн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сти;</w:t>
      </w:r>
    </w:p>
    <w:p w:rsidR="00C32DB9" w:rsidRPr="00DD33FF" w:rsidRDefault="00C32DB9" w:rsidP="00C32DB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детальное планирование создания инновационного продукта затруднительно, а по</w:t>
      </w:r>
      <w:r w:rsidRPr="00DD33FF">
        <w:rPr>
          <w:rFonts w:ascii="Times New Roman" w:hAnsi="Times New Roman" w:cs="Times New Roman"/>
          <w:sz w:val="24"/>
          <w:szCs w:val="24"/>
        </w:rPr>
        <w:t>д</w:t>
      </w:r>
      <w:r w:rsidRPr="00DD33FF">
        <w:rPr>
          <w:rFonts w:ascii="Times New Roman" w:hAnsi="Times New Roman" w:cs="Times New Roman"/>
          <w:sz w:val="24"/>
          <w:szCs w:val="24"/>
        </w:rPr>
        <w:t xml:space="preserve">час и невозможно (если инновация представляет собой масштабный технический комплекс или социальный проект), из-за чего приобретают большое значение вариантные прогнозные оценки и разработки прогнозов; </w:t>
      </w:r>
    </w:p>
    <w:p w:rsidR="00C32DB9" w:rsidRPr="00DD33FF" w:rsidRDefault="00C32DB9" w:rsidP="00C32DB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восприятие инновации сопряжено с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сопротивлением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 xml:space="preserve"> как в сфере сложившихся эк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 xml:space="preserve">номических отношений, так и в среде самих участников инновационного процесса, которое требует преодоления путем целенаправленного распространения информации о позитивных сторонах инновации или последствиях ее потребления. 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Фазы инновационного процесса представляют собой: создание новшеств (1-я фаза), ра</w:t>
      </w:r>
      <w:r w:rsidRPr="00DD33FF">
        <w:rPr>
          <w:rFonts w:ascii="Times New Roman" w:hAnsi="Times New Roman" w:cs="Times New Roman"/>
          <w:sz w:val="24"/>
          <w:szCs w:val="24"/>
        </w:rPr>
        <w:t>с</w:t>
      </w:r>
      <w:r w:rsidRPr="00DD33FF">
        <w:rPr>
          <w:rFonts w:ascii="Times New Roman" w:hAnsi="Times New Roman" w:cs="Times New Roman"/>
          <w:sz w:val="24"/>
          <w:szCs w:val="24"/>
        </w:rPr>
        <w:t>пространение и диффузию нововведений (2-я фаза).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Фундаментальные исследования (этап 1) могут и не являться первым этапом инновац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онного процесса, так как иногда ранее накопленных знаний о закономерностях и принципах окружающего мира вполне достаточно для создания новшества, тем более что не все фундаме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тальные открытия обязательно смогут найти практическое применение.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Поэтому этап 1 всегда финансируется государством из бюджета. 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Главное, чтобы нашелся кто-то, у кого появится идея практического применения фунд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 xml:space="preserve">ментальных открытий. 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Пока что функции этапа 2б в основном берет на себя целенаправленно государство. Также заказчиками разработки новшеств выступают иногда крупные фирмы, когда они теряют конкурентное преимущество на рынке, а также частные инвесторы. 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Генерация идеи (этап 2а) конкретного новшества идет в настоящее время спонтанно с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мими исследователями и разработчиками.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процессе прикладных исследований (этап 3) ищутся пути и подходы к решению пра</w:t>
      </w:r>
      <w:r w:rsidRPr="00DD33FF">
        <w:rPr>
          <w:rFonts w:ascii="Times New Roman" w:hAnsi="Times New Roman" w:cs="Times New Roman"/>
          <w:sz w:val="24"/>
          <w:szCs w:val="24"/>
        </w:rPr>
        <w:t>к</w:t>
      </w:r>
      <w:r w:rsidRPr="00DD33FF">
        <w:rPr>
          <w:rFonts w:ascii="Times New Roman" w:hAnsi="Times New Roman" w:cs="Times New Roman"/>
          <w:sz w:val="24"/>
          <w:szCs w:val="24"/>
        </w:rPr>
        <w:t>тических проблем, предъявляемых различными сферами общественной жизни, на основе и</w:t>
      </w:r>
      <w:r w:rsidRPr="00DD33FF">
        <w:rPr>
          <w:rFonts w:ascii="Times New Roman" w:hAnsi="Times New Roman" w:cs="Times New Roman"/>
          <w:sz w:val="24"/>
          <w:szCs w:val="24"/>
        </w:rPr>
        <w:t>с</w:t>
      </w:r>
      <w:r w:rsidRPr="00DD33FF">
        <w:rPr>
          <w:rFonts w:ascii="Times New Roman" w:hAnsi="Times New Roman" w:cs="Times New Roman"/>
          <w:sz w:val="24"/>
          <w:szCs w:val="24"/>
        </w:rPr>
        <w:t>пользования результатов фундаментальных исследований.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В процессе разработок (этап 4) идея приобретает образное воплощение, конкретную форму с требуемыми техническими характеристиками. 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Прикладные исследования и разработки проводятся преимущественно за счет бюдже</w:t>
      </w:r>
      <w:r w:rsidRPr="00DD33FF">
        <w:rPr>
          <w:rFonts w:ascii="Times New Roman" w:hAnsi="Times New Roman" w:cs="Times New Roman"/>
          <w:sz w:val="24"/>
          <w:szCs w:val="24"/>
        </w:rPr>
        <w:t>т</w:t>
      </w:r>
      <w:r w:rsidRPr="00DD33FF">
        <w:rPr>
          <w:rFonts w:ascii="Times New Roman" w:hAnsi="Times New Roman" w:cs="Times New Roman"/>
          <w:sz w:val="24"/>
          <w:szCs w:val="24"/>
        </w:rPr>
        <w:t>ных средств и собственных сре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>едприятий, особенно в случае технологических иннов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ций, когда требуется модернизация производства и создание нового оборудования. В отдельных случаях к финансированию прикладных исследований и разработок привлекаются средства банков.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lastRenderedPageBreak/>
        <w:t>Этапы 5 и 6 связаны с применением новшества в производстве, подготовкой произво</w:t>
      </w:r>
      <w:r w:rsidRPr="00DD33FF">
        <w:rPr>
          <w:rFonts w:ascii="Times New Roman" w:hAnsi="Times New Roman" w:cs="Times New Roman"/>
          <w:sz w:val="24"/>
          <w:szCs w:val="24"/>
        </w:rPr>
        <w:t>д</w:t>
      </w:r>
      <w:r w:rsidRPr="00DD33FF">
        <w:rPr>
          <w:rFonts w:ascii="Times New Roman" w:hAnsi="Times New Roman" w:cs="Times New Roman"/>
          <w:sz w:val="24"/>
          <w:szCs w:val="24"/>
        </w:rPr>
        <w:t>ства к нововведению, созданием опытных мощностей, изготовлением и опробованием устан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вочной партии (серии) продукции на рынке. Реализуя эти этапы, предприниматель осуществл</w:t>
      </w:r>
      <w:r w:rsidRPr="00DD33FF">
        <w:rPr>
          <w:rFonts w:ascii="Times New Roman" w:hAnsi="Times New Roman" w:cs="Times New Roman"/>
          <w:sz w:val="24"/>
          <w:szCs w:val="24"/>
        </w:rPr>
        <w:t>я</w:t>
      </w:r>
      <w:r w:rsidRPr="00DD33FF">
        <w:rPr>
          <w:rFonts w:ascii="Times New Roman" w:hAnsi="Times New Roman" w:cs="Times New Roman"/>
          <w:sz w:val="24"/>
          <w:szCs w:val="24"/>
        </w:rPr>
        <w:t xml:space="preserve">ет вложение собственных, привлеченных или заемных финансовых средств. 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Прибыль при освоении новшества в производстве невелика, поэтому инвестор, вклад</w:t>
      </w:r>
      <w:r w:rsidRPr="00DD33FF">
        <w:rPr>
          <w:rFonts w:ascii="Times New Roman" w:hAnsi="Times New Roman" w:cs="Times New Roman"/>
          <w:sz w:val="24"/>
          <w:szCs w:val="24"/>
        </w:rPr>
        <w:t>ы</w:t>
      </w:r>
      <w:r w:rsidRPr="00DD33FF">
        <w:rPr>
          <w:rFonts w:ascii="Times New Roman" w:hAnsi="Times New Roman" w:cs="Times New Roman"/>
          <w:sz w:val="24"/>
          <w:szCs w:val="24"/>
        </w:rPr>
        <w:t>вая в новое производство средства, вправе претендовать на долю собственника результатов н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 xml:space="preserve">вовведений. 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Риск того, что новая продукция не будет воспринята рынком, значителен, и потому гос</w:t>
      </w:r>
      <w:r w:rsidRPr="00DD33FF">
        <w:rPr>
          <w:rFonts w:ascii="Times New Roman" w:hAnsi="Times New Roman" w:cs="Times New Roman"/>
          <w:sz w:val="24"/>
          <w:szCs w:val="24"/>
        </w:rPr>
        <w:t>у</w:t>
      </w:r>
      <w:r w:rsidRPr="00DD33FF">
        <w:rPr>
          <w:rFonts w:ascii="Times New Roman" w:hAnsi="Times New Roman" w:cs="Times New Roman"/>
          <w:sz w:val="24"/>
          <w:szCs w:val="24"/>
        </w:rPr>
        <w:t>дарство поддерживает малые предприятия, предоставляя им определенные преференции: ко</w:t>
      </w:r>
      <w:r w:rsidRPr="00DD33FF">
        <w:rPr>
          <w:rFonts w:ascii="Times New Roman" w:hAnsi="Times New Roman" w:cs="Times New Roman"/>
          <w:sz w:val="24"/>
          <w:szCs w:val="24"/>
        </w:rPr>
        <w:t>м</w:t>
      </w:r>
      <w:r w:rsidRPr="00DD33FF">
        <w:rPr>
          <w:rFonts w:ascii="Times New Roman" w:hAnsi="Times New Roman" w:cs="Times New Roman"/>
          <w:sz w:val="24"/>
          <w:szCs w:val="24"/>
        </w:rPr>
        <w:t>пенсации повышенных затрат периода освоения принципиально новой техники и технологий, налоговые и таможенные льготы, льготные кредиты, систему страхования инновационных ри</w:t>
      </w:r>
      <w:r w:rsidRPr="00DD33FF">
        <w:rPr>
          <w:rFonts w:ascii="Times New Roman" w:hAnsi="Times New Roman" w:cs="Times New Roman"/>
          <w:sz w:val="24"/>
          <w:szCs w:val="24"/>
        </w:rPr>
        <w:t>с</w:t>
      </w:r>
      <w:r w:rsidRPr="00DD33FF">
        <w:rPr>
          <w:rFonts w:ascii="Times New Roman" w:hAnsi="Times New Roman" w:cs="Times New Roman"/>
          <w:sz w:val="24"/>
          <w:szCs w:val="24"/>
        </w:rPr>
        <w:t>ков и т. п.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Для распространения новшества необходимо формирование рынка научно-технической продукции, потребительского спроса (этап 7), в процессе которого осуществляется поиск п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требителей, информационное обеспечение возможной конкурентной среды, реклама потреб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 xml:space="preserve">тельских свойств новой продукции. 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процессе формирования спроса на инновационную продукцию преодолевается порог недоверчивости потенциального покупателя к новой технике и технологиям путем демонстр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ции возможностей их использования, рекламы технических, технологических и коммерческих характеристик.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 этапе диффузии (этап 8) уже однажды освоенные в производстве новшества начин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ют использоваться другими производителями в новых условиях. В результате диффузии резко возрастает как число производителей, так и потребителей инноваций, а так же меняются их к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 xml:space="preserve">чественные характеристики. 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 этот этап развития и роста приходится наибольший суммарный объем инвестиций в инновационной сфере. Возможность расширения и поддержания конкурентного преимущества наиболее привлекательна для инвестора в силу быстрой окупаемости вложений.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 этапе потребления (этап 9) устанавливается эффективность конкретного инновацио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 xml:space="preserve">ного процесса. 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Потребитель голосует (или не голосует) рублем за то, что инновационная продукция о</w:t>
      </w:r>
      <w:r w:rsidRPr="00DD33FF">
        <w:rPr>
          <w:rFonts w:ascii="Times New Roman" w:hAnsi="Times New Roman" w:cs="Times New Roman"/>
          <w:sz w:val="24"/>
          <w:szCs w:val="24"/>
        </w:rPr>
        <w:t>б</w:t>
      </w:r>
      <w:r w:rsidRPr="00DD33FF">
        <w:rPr>
          <w:rFonts w:ascii="Times New Roman" w:hAnsi="Times New Roman" w:cs="Times New Roman"/>
          <w:sz w:val="24"/>
          <w:szCs w:val="24"/>
        </w:rPr>
        <w:t>рела свою нишу на рынке и что ее потребительские свойства сопоставимы с назначенной ценой.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286E22" wp14:editId="5615DD53">
            <wp:extent cx="5937885" cy="391096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9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2. Понятие жизненного цикла инновации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Жизненный цикл инновации – </w:t>
      </w:r>
      <w:r w:rsidRPr="00DD33FF">
        <w:rPr>
          <w:rFonts w:ascii="Times New Roman" w:hAnsi="Times New Roman" w:cs="Times New Roman"/>
          <w:bCs/>
          <w:sz w:val="24"/>
          <w:szCs w:val="24"/>
        </w:rPr>
        <w:t>это с</w:t>
      </w:r>
      <w:r w:rsidRPr="00DD33FF">
        <w:rPr>
          <w:rFonts w:ascii="Times New Roman" w:hAnsi="Times New Roman" w:cs="Times New Roman"/>
          <w:sz w:val="24"/>
          <w:szCs w:val="24"/>
        </w:rPr>
        <w:t>уществование инновации  от ее появления до устар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вания и исчезновения.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Жизненный цикл инновации состоит из двух больших этапов: разработки инновации и коммерциализации.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Стадии жизненного цикла инновации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Инновация в своем жизненном цикле проходит ряд стадий, включающих:</w:t>
      </w:r>
    </w:p>
    <w:p w:rsidR="00C32DB9" w:rsidRPr="00DD33FF" w:rsidRDefault="00C32DB9" w:rsidP="00C32DB9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зарождение</w:t>
      </w:r>
      <w:r w:rsidRPr="00DD33FF">
        <w:rPr>
          <w:rFonts w:ascii="Times New Roman" w:hAnsi="Times New Roman" w:cs="Times New Roman"/>
          <w:sz w:val="24"/>
          <w:szCs w:val="24"/>
        </w:rPr>
        <w:t>, сопровождающееся выполнением необходимого объема научно-исследовательских и опытно-конструкторских работ, разработкой и созданием опытной партии новшества;</w:t>
      </w:r>
    </w:p>
    <w:p w:rsidR="00C32DB9" w:rsidRPr="00DD33FF" w:rsidRDefault="00C32DB9" w:rsidP="00C32DB9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рост</w:t>
      </w:r>
      <w:r w:rsidRPr="00DD33FF">
        <w:rPr>
          <w:rFonts w:ascii="Times New Roman" w:hAnsi="Times New Roman" w:cs="Times New Roman"/>
          <w:sz w:val="24"/>
          <w:szCs w:val="24"/>
        </w:rPr>
        <w:t xml:space="preserve"> (промышленное освоение с одновременным выходом продукта на рынок);</w:t>
      </w:r>
    </w:p>
    <w:p w:rsidR="00C32DB9" w:rsidRPr="00DD33FF" w:rsidRDefault="00C32DB9" w:rsidP="00C32DB9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зрелость</w:t>
      </w:r>
      <w:r w:rsidRPr="00DD33FF">
        <w:rPr>
          <w:rFonts w:ascii="Times New Roman" w:hAnsi="Times New Roman" w:cs="Times New Roman"/>
          <w:sz w:val="24"/>
          <w:szCs w:val="24"/>
        </w:rPr>
        <w:t xml:space="preserve"> (стадия серийного или массового производства и увеличение объема пр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даж);</w:t>
      </w:r>
    </w:p>
    <w:p w:rsidR="00C32DB9" w:rsidRPr="00DD33FF" w:rsidRDefault="00C32DB9" w:rsidP="00C32DB9">
      <w:pPr>
        <w:numPr>
          <w:ilvl w:val="0"/>
          <w:numId w:val="3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насыщение рынка </w:t>
      </w:r>
      <w:r w:rsidRPr="00DD33FF">
        <w:rPr>
          <w:rFonts w:ascii="Times New Roman" w:hAnsi="Times New Roman" w:cs="Times New Roman"/>
          <w:sz w:val="24"/>
          <w:szCs w:val="24"/>
        </w:rPr>
        <w:t>(максимальный объем производства и максимальный объем продаж);</w:t>
      </w:r>
    </w:p>
    <w:p w:rsidR="00C32DB9" w:rsidRPr="00DD33FF" w:rsidRDefault="00C32DB9" w:rsidP="00C32DB9">
      <w:pPr>
        <w:numPr>
          <w:ilvl w:val="0"/>
          <w:numId w:val="4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упадок</w:t>
      </w:r>
      <w:r w:rsidRPr="00DD33FF">
        <w:rPr>
          <w:rFonts w:ascii="Times New Roman" w:hAnsi="Times New Roman" w:cs="Times New Roman"/>
          <w:sz w:val="24"/>
          <w:szCs w:val="24"/>
        </w:rPr>
        <w:t xml:space="preserve"> (свертывание производства и уход продукта  с рынка). 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Первая стадия </w:t>
      </w:r>
      <w:r w:rsidRPr="00DD33FF">
        <w:rPr>
          <w:rFonts w:ascii="Times New Roman" w:hAnsi="Times New Roman" w:cs="Times New Roman"/>
          <w:sz w:val="24"/>
          <w:szCs w:val="24"/>
        </w:rPr>
        <w:t>- внедрение новшества - является наиболее трудоемкой и сложной. Именно здесь велик объем расходов на освоение производства и выпуск опытной партии нов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го товара. На первой стадии воспроизводится и совершенствуется технология, отрабатывается регламент производственного процесса. И именно на данной стадии наблюдается высокая себ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стоимость продукции и не загруженность мощностей.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Вторая стадия</w:t>
      </w:r>
      <w:r w:rsidRPr="00DD33FF">
        <w:rPr>
          <w:rFonts w:ascii="Times New Roman" w:hAnsi="Times New Roman" w:cs="Times New Roman"/>
          <w:sz w:val="24"/>
          <w:szCs w:val="24"/>
        </w:rPr>
        <w:t xml:space="preserve"> характеризуется:</w:t>
      </w:r>
    </w:p>
    <w:p w:rsidR="00C32DB9" w:rsidRPr="00DD33FF" w:rsidRDefault="00C32DB9" w:rsidP="00C32DB9">
      <w:pPr>
        <w:numPr>
          <w:ilvl w:val="0"/>
          <w:numId w:val="5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Быстрым развитием продаж.</w:t>
      </w:r>
    </w:p>
    <w:p w:rsidR="00C32DB9" w:rsidRPr="00DD33FF" w:rsidRDefault="00C32DB9" w:rsidP="00C32DB9">
      <w:pPr>
        <w:numPr>
          <w:ilvl w:val="0"/>
          <w:numId w:val="5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Если товар оказался успешным и перешел в фазу роста, у производителя начинают снижаться затраты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товара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 xml:space="preserve"> в связи с ростом объема выпуска и реализации цены.</w:t>
      </w:r>
    </w:p>
    <w:p w:rsidR="00C32DB9" w:rsidRPr="00DD33FF" w:rsidRDefault="00C32DB9" w:rsidP="00C32DB9">
      <w:pPr>
        <w:numPr>
          <w:ilvl w:val="0"/>
          <w:numId w:val="5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Цены могут понижаться, что может позволить предприятию постепенно охватить весь потенциальный рынок.</w:t>
      </w:r>
    </w:p>
    <w:p w:rsidR="00C32DB9" w:rsidRPr="00DD33FF" w:rsidRDefault="00C32DB9" w:rsidP="00C32DB9">
      <w:pPr>
        <w:numPr>
          <w:ilvl w:val="0"/>
          <w:numId w:val="5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Маркетинговые затраты продолжают оставаться высокими.</w:t>
      </w:r>
    </w:p>
    <w:p w:rsidR="00C32DB9" w:rsidRPr="00DD33FF" w:rsidRDefault="00C32DB9" w:rsidP="00C32DB9">
      <w:pPr>
        <w:numPr>
          <w:ilvl w:val="0"/>
          <w:numId w:val="6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 данном этапе у предприятия, как правило, появляются конкуренты.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Стадия зрелости. </w:t>
      </w:r>
      <w:r w:rsidRPr="00DD33FF">
        <w:rPr>
          <w:rFonts w:ascii="Times New Roman" w:hAnsi="Times New Roman" w:cs="Times New Roman"/>
          <w:sz w:val="24"/>
          <w:szCs w:val="24"/>
        </w:rPr>
        <w:t>Объем спроса достигает максимума. Рынок на данном этапе сильно сегментирован, предприятия стараются удовлетворить все возможные потребности. Именно на этом этапе вероятность повторного технологического совершенствования или модификация т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вара наиболее эффективна. Главная задача предприятия на данном этапе — сохранить, а по возможности расширить свою долю рынка и добиться устойчивого преимущества над прямыми конкурентами.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Стадия насыщения</w:t>
      </w:r>
      <w:r w:rsidRPr="00DD33FF">
        <w:rPr>
          <w:rFonts w:ascii="Times New Roman" w:hAnsi="Times New Roman" w:cs="Times New Roman"/>
          <w:sz w:val="24"/>
          <w:szCs w:val="24"/>
        </w:rPr>
        <w:t xml:space="preserve"> характеризуется устойчивыми темпами наибольших объемов в</w:t>
      </w:r>
      <w:r w:rsidRPr="00DD33FF">
        <w:rPr>
          <w:rFonts w:ascii="Times New Roman" w:hAnsi="Times New Roman" w:cs="Times New Roman"/>
          <w:sz w:val="24"/>
          <w:szCs w:val="24"/>
        </w:rPr>
        <w:t>ы</w:t>
      </w:r>
      <w:r w:rsidRPr="00DD33FF">
        <w:rPr>
          <w:rFonts w:ascii="Times New Roman" w:hAnsi="Times New Roman" w:cs="Times New Roman"/>
          <w:sz w:val="24"/>
          <w:szCs w:val="24"/>
        </w:rPr>
        <w:t>пуска продукции и максимально возможной загрузкой производственных мощностей.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1100CD" wp14:editId="67589D40">
            <wp:extent cx="3393195" cy="1057620"/>
            <wp:effectExtent l="0" t="0" r="0" b="9525"/>
            <wp:docPr id="2" name="Рисунок 3" descr="P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PLC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803" cy="106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Стадия упадка</w:t>
      </w:r>
    </w:p>
    <w:p w:rsidR="00C32DB9" w:rsidRPr="00DD33FF" w:rsidRDefault="00C32DB9" w:rsidP="00C32DB9">
      <w:pPr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Проявляется в снижении спроса.</w:t>
      </w:r>
    </w:p>
    <w:p w:rsidR="00C32DB9" w:rsidRPr="00DD33FF" w:rsidRDefault="00C32DB9" w:rsidP="00C32DB9">
      <w:pPr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Поскольку объем продаж и перспективы прибыли снижаются, некоторые фирмы с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кращают свои инвестиции и покидают рынок. Другие фирмы наоборот стараются специализ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роваться на остаточном рынке, если он представляет экономические интерес или спад происх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дит постепенно. Однако за исключением иногда наблюдаемых случаев возрождения рынка, прекращение выпуска технологически устаревшего товара становится неизбежным.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bCs/>
          <w:i/>
          <w:sz w:val="24"/>
          <w:szCs w:val="24"/>
        </w:rPr>
        <w:t>3. Неопределенность и риски инновационного процесса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Инновационные проекты характеризуются высокой степенью неопределенности.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Инновационная неопределенность складывается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>:</w:t>
      </w:r>
    </w:p>
    <w:p w:rsidR="00C32DB9" w:rsidRPr="00DD33FF" w:rsidRDefault="00C32DB9" w:rsidP="00C32DB9">
      <w:pPr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технологической неопределенности - возможности реализации технологии в полном масштабе;</w:t>
      </w:r>
    </w:p>
    <w:p w:rsidR="00C32DB9" w:rsidRPr="00DD33FF" w:rsidRDefault="00C32DB9" w:rsidP="00C32DB9">
      <w:pPr>
        <w:pStyle w:val="a3"/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патентной неопределенности – возможности обеспечения охраны интеллектуальной собственности и защиты идеи от воспроизведения продукта конкурентами.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Технологическая неопределенность</w:t>
      </w:r>
      <w:r w:rsidRPr="00DD33FF">
        <w:rPr>
          <w:rFonts w:ascii="Times New Roman" w:hAnsi="Times New Roman" w:cs="Times New Roman"/>
          <w:sz w:val="24"/>
          <w:szCs w:val="24"/>
        </w:rPr>
        <w:t xml:space="preserve"> выражается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>:</w:t>
      </w:r>
    </w:p>
    <w:p w:rsidR="00C32DB9" w:rsidRPr="00DD33FF" w:rsidRDefault="00C32DB9" w:rsidP="00C32DB9">
      <w:pPr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принципиальной выполнимости /невыполнимости идеи;</w:t>
      </w:r>
    </w:p>
    <w:p w:rsidR="00C32DB9" w:rsidRPr="00DD33FF" w:rsidRDefault="00C32DB9" w:rsidP="00C32DB9">
      <w:pPr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невозможности выполнения графика работ, т.е. «отсутствие вдохновения», нево</w:t>
      </w:r>
      <w:r w:rsidRPr="00DD33FF">
        <w:rPr>
          <w:rFonts w:ascii="Times New Roman" w:hAnsi="Times New Roman" w:cs="Times New Roman"/>
          <w:sz w:val="24"/>
          <w:szCs w:val="24"/>
        </w:rPr>
        <w:t>з</w:t>
      </w:r>
      <w:r w:rsidRPr="00DD33FF">
        <w:rPr>
          <w:rFonts w:ascii="Times New Roman" w:hAnsi="Times New Roman" w:cs="Times New Roman"/>
          <w:sz w:val="24"/>
          <w:szCs w:val="24"/>
        </w:rPr>
        <w:t>можность рождения идеи в срок;</w:t>
      </w:r>
    </w:p>
    <w:p w:rsidR="00C32DB9" w:rsidRPr="00DD33FF" w:rsidRDefault="00C32DB9" w:rsidP="00C32DB9">
      <w:pPr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несоответствие параметров продукта возложенным на них ожиданиям, как со стор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ны разработчиков, так и со стороны заказчиков или пользователей;</w:t>
      </w:r>
    </w:p>
    <w:p w:rsidR="00C32DB9" w:rsidRPr="00DD33FF" w:rsidRDefault="00C32DB9" w:rsidP="00C32DB9">
      <w:pPr>
        <w:pStyle w:val="a3"/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неопределенность, связанная с поставщиками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комплектующих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>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Деловые риски и неопределенности – </w:t>
      </w:r>
      <w:r w:rsidRPr="00DD33FF">
        <w:rPr>
          <w:rFonts w:ascii="Times New Roman" w:hAnsi="Times New Roman" w:cs="Times New Roman"/>
          <w:sz w:val="24"/>
          <w:szCs w:val="24"/>
        </w:rPr>
        <w:t>риски, связанные с технологией функционир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 xml:space="preserve">вания бизнеса и складываются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>:</w:t>
      </w:r>
    </w:p>
    <w:p w:rsidR="00C32DB9" w:rsidRPr="00DD33FF" w:rsidRDefault="00C32DB9" w:rsidP="00C32DB9">
      <w:pPr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·принятия нерациональных управленческих решений, что связано с потерей упра</w:t>
      </w:r>
      <w:r w:rsidRPr="00DD33FF">
        <w:rPr>
          <w:rFonts w:ascii="Times New Roman" w:hAnsi="Times New Roman" w:cs="Times New Roman"/>
          <w:sz w:val="24"/>
          <w:szCs w:val="24"/>
        </w:rPr>
        <w:t>в</w:t>
      </w:r>
      <w:r w:rsidRPr="00DD33FF">
        <w:rPr>
          <w:rFonts w:ascii="Times New Roman" w:hAnsi="Times New Roman" w:cs="Times New Roman"/>
          <w:sz w:val="24"/>
          <w:szCs w:val="24"/>
        </w:rPr>
        <w:t>ляемости бизнеса;</w:t>
      </w:r>
    </w:p>
    <w:p w:rsidR="00C32DB9" w:rsidRPr="00DD33FF" w:rsidRDefault="00C32DB9" w:rsidP="00C32DB9">
      <w:pPr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рыночного риска или риска потери / </w:t>
      </w:r>
      <w:proofErr w:type="spellStart"/>
      <w:r w:rsidRPr="00DD33FF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DD33FF">
        <w:rPr>
          <w:rFonts w:ascii="Times New Roman" w:hAnsi="Times New Roman" w:cs="Times New Roman"/>
          <w:sz w:val="24"/>
          <w:szCs w:val="24"/>
        </w:rPr>
        <w:t xml:space="preserve"> запланированного рыночного п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ложения компании;</w:t>
      </w:r>
    </w:p>
    <w:p w:rsidR="00C32DB9" w:rsidRPr="00DD33FF" w:rsidRDefault="00C32DB9" w:rsidP="00C32DB9">
      <w:pPr>
        <w:numPr>
          <w:ilvl w:val="0"/>
          <w:numId w:val="7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· рисков, связанных с технологией функционирования бизнеса.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Финансовые риски </w:t>
      </w:r>
      <w:r w:rsidRPr="00DD33FF">
        <w:rPr>
          <w:rFonts w:ascii="Times New Roman" w:hAnsi="Times New Roman" w:cs="Times New Roman"/>
          <w:sz w:val="24"/>
          <w:szCs w:val="24"/>
        </w:rPr>
        <w:t xml:space="preserve"> связанны с неблагоприятным изменением стоимостных параметров бизнеса или связанные с достоверностью оценок рынка, затрат, цен.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Фискальные риски </w:t>
      </w:r>
      <w:r w:rsidRPr="00DD33FF">
        <w:rPr>
          <w:rFonts w:ascii="Times New Roman" w:hAnsi="Times New Roman" w:cs="Times New Roman"/>
          <w:sz w:val="24"/>
          <w:szCs w:val="24"/>
        </w:rPr>
        <w:t>связанны с опасностью наложения взысканий на объекты собстве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ности кредиторами.</w:t>
      </w:r>
    </w:p>
    <w:p w:rsidR="00C32DB9" w:rsidRPr="00DD33FF" w:rsidRDefault="00C32DB9" w:rsidP="00C32D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1C5E1A" wp14:editId="7352FA43">
            <wp:extent cx="4527932" cy="312879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129" cy="313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Учет рисков подразумевает проведение расчетов изменения параметров и показателей эффективности проекта в связи с рисками и с возможными управленческими решениями по их снижению или учету неопределенностей и включает в себя следующие этапы: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1) Постановка задачи оценки.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2) Отбор сочетаний исходных данных для оценки.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3) Поиск и предварительный анализ вариантов решений и корректирующих мероприятий по минимизации ущерба от рисков. 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4) Расчет параметров проекта и оценка эффективности при различных вариантах реш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ний и мероприятий при всех отобранных сочетаниях исходных данных.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5) Анализ и выбор рациональных вариантов реализации проекта.</w:t>
      </w:r>
    </w:p>
    <w:p w:rsidR="00C32DB9" w:rsidRPr="00DD33FF" w:rsidRDefault="00C32DB9" w:rsidP="00C32D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6) Окончательное принятие решения.</w:t>
      </w:r>
    </w:p>
    <w:p w:rsidR="003925BF" w:rsidRDefault="003925BF">
      <w:bookmarkStart w:id="0" w:name="_GoBack"/>
      <w:bookmarkEnd w:id="0"/>
    </w:p>
    <w:sectPr w:rsidR="0039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7577"/>
    <w:multiLevelType w:val="hybridMultilevel"/>
    <w:tmpl w:val="6D7E1966"/>
    <w:lvl w:ilvl="0" w:tplc="D834EB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08CB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6D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49F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EEC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6C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E93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48F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4D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B6743"/>
    <w:multiLevelType w:val="hybridMultilevel"/>
    <w:tmpl w:val="A6C4318E"/>
    <w:lvl w:ilvl="0" w:tplc="86BEAF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A21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C2F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25A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6ADC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66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CBA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298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4A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894731"/>
    <w:multiLevelType w:val="hybridMultilevel"/>
    <w:tmpl w:val="ACC0B97A"/>
    <w:lvl w:ilvl="0" w:tplc="107A5A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5E78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44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86E4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B45C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3E8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492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CC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D8F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7749E2"/>
    <w:multiLevelType w:val="hybridMultilevel"/>
    <w:tmpl w:val="35DEE17A"/>
    <w:lvl w:ilvl="0" w:tplc="8892A9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AC1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A4F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41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3691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C30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049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0C4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DC6C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167D31"/>
    <w:multiLevelType w:val="hybridMultilevel"/>
    <w:tmpl w:val="38101E20"/>
    <w:lvl w:ilvl="0" w:tplc="2F788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66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C0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0B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A2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0B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65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D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AF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A692E2E"/>
    <w:multiLevelType w:val="hybridMultilevel"/>
    <w:tmpl w:val="2000F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B3D82"/>
    <w:multiLevelType w:val="hybridMultilevel"/>
    <w:tmpl w:val="E708CED8"/>
    <w:lvl w:ilvl="0" w:tplc="C00AE8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083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54A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23E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F46D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68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204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A85F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6A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7B"/>
    <w:rsid w:val="0016017B"/>
    <w:rsid w:val="003925BF"/>
    <w:rsid w:val="00C3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1553</Words>
  <Characters>8858</Characters>
  <Application>Microsoft Office Word</Application>
  <DocSecurity>0</DocSecurity>
  <Lines>73</Lines>
  <Paragraphs>20</Paragraphs>
  <ScaleCrop>false</ScaleCrop>
  <Company/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2024-12-17T10:41:00Z</dcterms:created>
  <dcterms:modified xsi:type="dcterms:W3CDTF">2024-12-17T10:41:00Z</dcterms:modified>
</cp:coreProperties>
</file>