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53" w:rsidRPr="0007690C" w:rsidRDefault="00C06053" w:rsidP="00C06053">
      <w:pPr>
        <w:ind w:firstLine="3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Раздел </w:t>
      </w:r>
      <w:r w:rsidRPr="0007690C">
        <w:rPr>
          <w:b/>
          <w:sz w:val="28"/>
          <w:szCs w:val="28"/>
        </w:rPr>
        <w:t xml:space="preserve"> Регуляция</w:t>
      </w:r>
      <w:proofErr w:type="gramEnd"/>
      <w:r w:rsidRPr="0007690C">
        <w:rPr>
          <w:b/>
          <w:sz w:val="28"/>
          <w:szCs w:val="28"/>
        </w:rPr>
        <w:t xml:space="preserve"> работы ферментов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rFonts w:cs="Helvetica"/>
          <w:sz w:val="28"/>
          <w:szCs w:val="28"/>
        </w:rPr>
        <w:t>1 Определение метаболизма и его направления. Виды механизмов регуляции: интенсивные и экстенсивные. Понятие о конститутивных и адаптивных ферментах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rFonts w:cs="Helvetica"/>
          <w:sz w:val="28"/>
          <w:szCs w:val="28"/>
        </w:rPr>
        <w:t>2. Классификация механизмов регуляции активности ферментов по интенсивному пути.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rFonts w:cs="Helvetica"/>
          <w:sz w:val="28"/>
          <w:szCs w:val="28"/>
        </w:rPr>
        <w:t>3. Виды ингибирования. Конкурентное и бесконкурентное ингибирование.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rFonts w:cs="Helvetica"/>
          <w:sz w:val="28"/>
          <w:szCs w:val="28"/>
        </w:rPr>
        <w:t>4. Необратимая ковалентная модификация (ограниченный протеолиз).</w:t>
      </w:r>
    </w:p>
    <w:p w:rsidR="00170047" w:rsidRPr="00F73916" w:rsidRDefault="00170047" w:rsidP="00170047">
      <w:pPr>
        <w:ind w:firstLine="720"/>
        <w:rPr>
          <w:rFonts w:cs="Helvetica"/>
          <w:sz w:val="28"/>
          <w:szCs w:val="28"/>
        </w:rPr>
      </w:pPr>
      <w:r w:rsidRPr="00F73916">
        <w:rPr>
          <w:rFonts w:cs="Helvetica"/>
          <w:sz w:val="28"/>
          <w:szCs w:val="28"/>
        </w:rPr>
        <w:t>5. Обратимая ковалентная модификация.</w:t>
      </w:r>
      <w:r w:rsidRPr="00F73916">
        <w:rPr>
          <w:sz w:val="28"/>
          <w:szCs w:val="28"/>
        </w:rPr>
        <w:t xml:space="preserve"> Регуляция ковалентным связыванием.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sz w:val="28"/>
          <w:szCs w:val="28"/>
        </w:rPr>
        <w:t xml:space="preserve">6. Понятие об активаторах и ингибиторах. Обратимое и необратимое ингибирование ферментов. </w:t>
      </w:r>
    </w:p>
    <w:p w:rsidR="00170047" w:rsidRPr="00F73916" w:rsidRDefault="00170047" w:rsidP="00170047">
      <w:pPr>
        <w:ind w:firstLine="720"/>
        <w:rPr>
          <w:bCs/>
          <w:sz w:val="28"/>
          <w:szCs w:val="28"/>
        </w:rPr>
      </w:pPr>
      <w:r w:rsidRPr="00F73916">
        <w:rPr>
          <w:bCs/>
          <w:sz w:val="28"/>
          <w:szCs w:val="28"/>
        </w:rPr>
        <w:t xml:space="preserve">7. Механизмы регуляции активности ферментов без ковалентной модификации. 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bCs/>
          <w:sz w:val="28"/>
          <w:szCs w:val="28"/>
        </w:rPr>
        <w:t>8. Согласованный а</w:t>
      </w:r>
      <w:r w:rsidRPr="00F73916">
        <w:rPr>
          <w:sz w:val="28"/>
          <w:szCs w:val="28"/>
        </w:rPr>
        <w:t xml:space="preserve">ллостерический механизм регуляции.  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sz w:val="28"/>
          <w:szCs w:val="28"/>
        </w:rPr>
        <w:t>9. Виды аллостерического взаимодействия (</w:t>
      </w:r>
      <w:proofErr w:type="spellStart"/>
      <w:r w:rsidRPr="00F73916">
        <w:rPr>
          <w:sz w:val="28"/>
          <w:szCs w:val="28"/>
        </w:rPr>
        <w:t>гомотропное</w:t>
      </w:r>
      <w:proofErr w:type="spellEnd"/>
      <w:r w:rsidRPr="00F73916">
        <w:rPr>
          <w:sz w:val="28"/>
          <w:szCs w:val="28"/>
        </w:rPr>
        <w:t xml:space="preserve"> и </w:t>
      </w:r>
      <w:proofErr w:type="spellStart"/>
      <w:r w:rsidRPr="00F73916">
        <w:rPr>
          <w:sz w:val="28"/>
          <w:szCs w:val="28"/>
        </w:rPr>
        <w:t>гетеротропное</w:t>
      </w:r>
      <w:proofErr w:type="spellEnd"/>
      <w:r w:rsidRPr="00F73916">
        <w:rPr>
          <w:sz w:val="28"/>
          <w:szCs w:val="28"/>
        </w:rPr>
        <w:t xml:space="preserve">) </w:t>
      </w:r>
    </w:p>
    <w:p w:rsidR="00170047" w:rsidRPr="00F73916" w:rsidRDefault="00170047" w:rsidP="00170047">
      <w:pPr>
        <w:ind w:firstLine="720"/>
        <w:rPr>
          <w:bCs/>
          <w:sz w:val="28"/>
          <w:szCs w:val="28"/>
        </w:rPr>
      </w:pPr>
      <w:r w:rsidRPr="00F73916">
        <w:rPr>
          <w:bCs/>
          <w:sz w:val="28"/>
          <w:szCs w:val="28"/>
        </w:rPr>
        <w:t xml:space="preserve">10. Механизмы регуляции активности ферментов без ковалентной модификации. 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bCs/>
          <w:sz w:val="28"/>
          <w:szCs w:val="28"/>
        </w:rPr>
        <w:t>11. П</w:t>
      </w:r>
      <w:r w:rsidRPr="00F73916">
        <w:rPr>
          <w:sz w:val="28"/>
          <w:szCs w:val="28"/>
        </w:rPr>
        <w:t xml:space="preserve">оследовательный аллостерический механизм регуляции.  </w:t>
      </w:r>
    </w:p>
    <w:p w:rsidR="00170047" w:rsidRPr="00F73916" w:rsidRDefault="00170047" w:rsidP="00170047">
      <w:pPr>
        <w:ind w:firstLine="720"/>
        <w:rPr>
          <w:sz w:val="28"/>
          <w:szCs w:val="28"/>
        </w:rPr>
      </w:pPr>
      <w:r w:rsidRPr="00F73916">
        <w:rPr>
          <w:bCs/>
          <w:sz w:val="28"/>
          <w:szCs w:val="28"/>
        </w:rPr>
        <w:t>12. Р</w:t>
      </w:r>
      <w:r w:rsidRPr="00F73916">
        <w:rPr>
          <w:sz w:val="28"/>
          <w:szCs w:val="28"/>
        </w:rPr>
        <w:t>егуляция активности ферментов специфическими лигандами: субстратом и специфическим эффектором.</w:t>
      </w:r>
    </w:p>
    <w:p w:rsidR="00170047" w:rsidRPr="00F73916" w:rsidRDefault="00170047" w:rsidP="00170047">
      <w:pPr>
        <w:ind w:firstLine="720"/>
        <w:rPr>
          <w:bCs/>
          <w:sz w:val="28"/>
          <w:szCs w:val="28"/>
        </w:rPr>
      </w:pPr>
      <w:r w:rsidRPr="00F73916">
        <w:rPr>
          <w:bCs/>
          <w:sz w:val="28"/>
          <w:szCs w:val="28"/>
        </w:rPr>
        <w:t xml:space="preserve">13. Механизмы регуляции активности ферментов без ковалентной модификации. </w:t>
      </w:r>
    </w:p>
    <w:p w:rsidR="00170047" w:rsidRPr="00F73916" w:rsidRDefault="00170047" w:rsidP="00170047">
      <w:pPr>
        <w:ind w:firstLine="720"/>
        <w:rPr>
          <w:bCs/>
          <w:sz w:val="28"/>
          <w:szCs w:val="28"/>
        </w:rPr>
      </w:pPr>
      <w:r w:rsidRPr="00F73916">
        <w:rPr>
          <w:bCs/>
          <w:sz w:val="28"/>
          <w:szCs w:val="28"/>
        </w:rPr>
        <w:t xml:space="preserve">14. </w:t>
      </w:r>
      <w:proofErr w:type="spellStart"/>
      <w:r w:rsidRPr="00F73916">
        <w:rPr>
          <w:bCs/>
          <w:sz w:val="28"/>
          <w:szCs w:val="28"/>
        </w:rPr>
        <w:t>Диссоциативный</w:t>
      </w:r>
      <w:proofErr w:type="spellEnd"/>
      <w:r w:rsidRPr="00F73916">
        <w:rPr>
          <w:bCs/>
          <w:sz w:val="28"/>
          <w:szCs w:val="28"/>
        </w:rPr>
        <w:t xml:space="preserve"> механизм регуляции. Понятие </w:t>
      </w:r>
      <w:proofErr w:type="spellStart"/>
      <w:r w:rsidRPr="00F73916">
        <w:rPr>
          <w:bCs/>
          <w:sz w:val="28"/>
          <w:szCs w:val="28"/>
        </w:rPr>
        <w:t>протомеров</w:t>
      </w:r>
      <w:proofErr w:type="spellEnd"/>
      <w:r w:rsidRPr="00F73916">
        <w:rPr>
          <w:bCs/>
          <w:sz w:val="28"/>
          <w:szCs w:val="28"/>
        </w:rPr>
        <w:t xml:space="preserve">, химеров. Два типа образования ассоциаций </w:t>
      </w:r>
      <w:proofErr w:type="spellStart"/>
      <w:r w:rsidRPr="00F73916">
        <w:rPr>
          <w:bCs/>
          <w:sz w:val="28"/>
          <w:szCs w:val="28"/>
        </w:rPr>
        <w:t>протомеров</w:t>
      </w:r>
      <w:proofErr w:type="spellEnd"/>
      <w:r w:rsidRPr="00F73916">
        <w:rPr>
          <w:bCs/>
          <w:sz w:val="28"/>
          <w:szCs w:val="28"/>
        </w:rPr>
        <w:t xml:space="preserve"> в химеры: </w:t>
      </w:r>
      <w:proofErr w:type="spellStart"/>
      <w:r w:rsidRPr="00F73916">
        <w:rPr>
          <w:bCs/>
          <w:sz w:val="28"/>
          <w:szCs w:val="28"/>
        </w:rPr>
        <w:t>изологических</w:t>
      </w:r>
      <w:proofErr w:type="spellEnd"/>
      <w:r w:rsidRPr="00F73916">
        <w:rPr>
          <w:bCs/>
          <w:sz w:val="28"/>
          <w:szCs w:val="28"/>
        </w:rPr>
        <w:t xml:space="preserve"> и </w:t>
      </w:r>
      <w:proofErr w:type="spellStart"/>
      <w:r w:rsidRPr="00F73916">
        <w:rPr>
          <w:bCs/>
          <w:sz w:val="28"/>
          <w:szCs w:val="28"/>
        </w:rPr>
        <w:t>гетерологических</w:t>
      </w:r>
      <w:proofErr w:type="spellEnd"/>
      <w:r w:rsidRPr="00F73916">
        <w:rPr>
          <w:bCs/>
          <w:sz w:val="28"/>
          <w:szCs w:val="28"/>
        </w:rPr>
        <w:t>. Их значение в регуляции активности ферментов.</w:t>
      </w:r>
    </w:p>
    <w:p w:rsidR="00170047" w:rsidRPr="00F73916" w:rsidRDefault="00170047" w:rsidP="00170047">
      <w:pPr>
        <w:pStyle w:val="a3"/>
        <w:ind w:left="6" w:right="0" w:firstLine="720"/>
      </w:pPr>
      <w:r w:rsidRPr="00F73916">
        <w:rPr>
          <w:bCs/>
        </w:rPr>
        <w:t xml:space="preserve">15. Механизмы регуляции активности ферментов без ковалентной модификации. Адсорбционный механизм регуляции. Его физиологическое значение, локализация адсорбированных форм ферментов на субклеточных структурах. Понятие </w:t>
      </w:r>
      <w:proofErr w:type="spellStart"/>
      <w:r w:rsidRPr="00F73916">
        <w:rPr>
          <w:bCs/>
        </w:rPr>
        <w:t>компартментализации</w:t>
      </w:r>
      <w:proofErr w:type="spellEnd"/>
      <w:r w:rsidRPr="00F73916">
        <w:rPr>
          <w:bCs/>
        </w:rPr>
        <w:t xml:space="preserve"> метаболитов на мембране.</w:t>
      </w:r>
    </w:p>
    <w:p w:rsidR="00170047" w:rsidRPr="00F73916" w:rsidRDefault="00170047" w:rsidP="00170047">
      <w:pPr>
        <w:ind w:firstLine="720"/>
        <w:rPr>
          <w:bCs/>
          <w:sz w:val="28"/>
          <w:szCs w:val="28"/>
        </w:rPr>
      </w:pPr>
      <w:r w:rsidRPr="00F73916">
        <w:rPr>
          <w:bCs/>
          <w:sz w:val="28"/>
          <w:szCs w:val="28"/>
        </w:rPr>
        <w:t xml:space="preserve">16. Три основных механизма адсорбционной регуляции. </w:t>
      </w:r>
    </w:p>
    <w:p w:rsidR="00170047" w:rsidRPr="00F73916" w:rsidRDefault="00170047" w:rsidP="00170047">
      <w:pPr>
        <w:ind w:firstLine="720"/>
        <w:rPr>
          <w:b/>
          <w:sz w:val="28"/>
          <w:szCs w:val="28"/>
        </w:rPr>
      </w:pPr>
      <w:r w:rsidRPr="00F73916">
        <w:rPr>
          <w:bCs/>
          <w:sz w:val="28"/>
          <w:szCs w:val="28"/>
        </w:rPr>
        <w:t xml:space="preserve">17. Значение адсорбционного механизма регуляции. </w:t>
      </w:r>
      <w:proofErr w:type="spellStart"/>
      <w:r w:rsidRPr="00F73916">
        <w:rPr>
          <w:bCs/>
          <w:sz w:val="28"/>
          <w:szCs w:val="28"/>
        </w:rPr>
        <w:t>К</w:t>
      </w:r>
      <w:r w:rsidRPr="00F73916">
        <w:rPr>
          <w:sz w:val="28"/>
          <w:szCs w:val="28"/>
        </w:rPr>
        <w:t>омпартментализация</w:t>
      </w:r>
      <w:proofErr w:type="spellEnd"/>
      <w:r w:rsidRPr="00F73916">
        <w:rPr>
          <w:sz w:val="28"/>
          <w:szCs w:val="28"/>
        </w:rPr>
        <w:t xml:space="preserve"> метаболитов</w:t>
      </w:r>
    </w:p>
    <w:p w:rsidR="00170047" w:rsidRPr="00670FF5" w:rsidRDefault="00170047" w:rsidP="00170047">
      <w:pPr>
        <w:ind w:firstLine="720"/>
        <w:rPr>
          <w:bCs/>
          <w:sz w:val="28"/>
          <w:szCs w:val="28"/>
        </w:rPr>
      </w:pPr>
      <w:r w:rsidRPr="00F73916">
        <w:rPr>
          <w:bCs/>
          <w:sz w:val="28"/>
          <w:szCs w:val="28"/>
        </w:rPr>
        <w:t xml:space="preserve">18. Эстафетная модель работы </w:t>
      </w:r>
      <w:r w:rsidRPr="00670FF5">
        <w:rPr>
          <w:bCs/>
          <w:sz w:val="28"/>
          <w:szCs w:val="28"/>
        </w:rPr>
        <w:t xml:space="preserve">ферментов. </w:t>
      </w:r>
    </w:p>
    <w:p w:rsidR="00170047" w:rsidRPr="00670FF5" w:rsidRDefault="00170047" w:rsidP="00170047">
      <w:pPr>
        <w:tabs>
          <w:tab w:val="num" w:pos="1440"/>
        </w:tabs>
        <w:ind w:left="720"/>
        <w:rPr>
          <w:b/>
          <w:sz w:val="28"/>
          <w:szCs w:val="28"/>
        </w:rPr>
      </w:pPr>
      <w:r w:rsidRPr="00670FF5">
        <w:rPr>
          <w:bCs/>
          <w:sz w:val="28"/>
          <w:szCs w:val="28"/>
        </w:rPr>
        <w:t xml:space="preserve">19. </w:t>
      </w:r>
      <w:proofErr w:type="spellStart"/>
      <w:r w:rsidRPr="00670FF5">
        <w:rPr>
          <w:bCs/>
          <w:sz w:val="28"/>
          <w:szCs w:val="28"/>
        </w:rPr>
        <w:t>Адсобционный</w:t>
      </w:r>
      <w:proofErr w:type="spellEnd"/>
      <w:r w:rsidRPr="00670FF5">
        <w:rPr>
          <w:bCs/>
          <w:sz w:val="28"/>
          <w:szCs w:val="28"/>
        </w:rPr>
        <w:t xml:space="preserve"> механизм регуляции</w:t>
      </w:r>
      <w:r w:rsidRPr="00670FF5">
        <w:rPr>
          <w:sz w:val="28"/>
          <w:szCs w:val="28"/>
        </w:rPr>
        <w:t>, его значение и «эстафетная модель» работы ферментов.</w:t>
      </w:r>
      <w:r w:rsidRPr="00670FF5">
        <w:rPr>
          <w:b/>
          <w:sz w:val="28"/>
          <w:szCs w:val="28"/>
        </w:rPr>
        <w:t xml:space="preserve"> </w:t>
      </w:r>
    </w:p>
    <w:p w:rsidR="00A7300D" w:rsidRDefault="00A7300D" w:rsidP="00A7300D">
      <w:pPr>
        <w:ind w:left="360"/>
        <w:rPr>
          <w:b/>
          <w:sz w:val="28"/>
          <w:szCs w:val="28"/>
        </w:rPr>
      </w:pPr>
    </w:p>
    <w:p w:rsidR="00A7300D" w:rsidRDefault="00A7300D" w:rsidP="00A7300D">
      <w:pPr>
        <w:ind w:left="3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Раздел  Биоэнергетика</w:t>
      </w:r>
      <w:proofErr w:type="gramEnd"/>
    </w:p>
    <w:p w:rsidR="00A7300D" w:rsidRPr="00670FF5" w:rsidRDefault="00A7300D" w:rsidP="00A7300D">
      <w:pPr>
        <w:ind w:left="360"/>
        <w:rPr>
          <w:b/>
          <w:sz w:val="28"/>
          <w:szCs w:val="28"/>
        </w:rPr>
      </w:pP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 w:rsidRPr="00670FF5">
        <w:rPr>
          <w:snapToGrid w:val="0"/>
        </w:rPr>
        <w:t xml:space="preserve">Метаболизм и его функции, регуляция метаболизма. </w:t>
      </w: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 w:rsidRPr="00670FF5">
        <w:rPr>
          <w:snapToGrid w:val="0"/>
        </w:rPr>
        <w:lastRenderedPageBreak/>
        <w:t xml:space="preserve">Катаболизм и анаболизм, их взаимосвязь. Последовательность процессов метаболизма и стадии извлечения энергии питательных веществ. </w:t>
      </w: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 w:rsidRPr="00670FF5">
        <w:rPr>
          <w:snapToGrid w:val="0"/>
        </w:rPr>
        <w:t xml:space="preserve">Пути потребления кислорода (биологическое окисление). Понятие </w:t>
      </w:r>
      <w:proofErr w:type="spellStart"/>
      <w:r w:rsidRPr="00670FF5">
        <w:rPr>
          <w:snapToGrid w:val="0"/>
        </w:rPr>
        <w:t>редокс</w:t>
      </w:r>
      <w:proofErr w:type="spellEnd"/>
      <w:r w:rsidRPr="00670FF5">
        <w:rPr>
          <w:snapToGrid w:val="0"/>
        </w:rPr>
        <w:t xml:space="preserve">-потенциала. Уравнение Нернста. </w:t>
      </w: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 w:rsidRPr="00670FF5">
        <w:rPr>
          <w:snapToGrid w:val="0"/>
        </w:rPr>
        <w:t xml:space="preserve">Понятие тканевого дыхания, его стадии и расчёт дыхательного коэффициента. </w:t>
      </w:r>
    </w:p>
    <w:p w:rsidR="00A7300D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 w:rsidRPr="00670FF5">
        <w:rPr>
          <w:snapToGrid w:val="0"/>
        </w:rPr>
        <w:t xml:space="preserve">Компоненты дыхательной цепи. </w:t>
      </w: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>
        <w:rPr>
          <w:snapToGrid w:val="0"/>
        </w:rPr>
        <w:t>Виды субстратов для биологического окисления и их связь с цепью переноса электронов.</w:t>
      </w:r>
    </w:p>
    <w:p w:rsidR="00A7300D" w:rsidRPr="00A7300D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</w:pPr>
      <w:r>
        <w:rPr>
          <w:snapToGrid w:val="0"/>
        </w:rPr>
        <w:t>П</w:t>
      </w:r>
      <w:r w:rsidRPr="00670FF5">
        <w:rPr>
          <w:snapToGrid w:val="0"/>
        </w:rPr>
        <w:t>олн</w:t>
      </w:r>
      <w:r>
        <w:rPr>
          <w:snapToGrid w:val="0"/>
        </w:rPr>
        <w:t xml:space="preserve">ая </w:t>
      </w:r>
      <w:r w:rsidRPr="00670FF5">
        <w:rPr>
          <w:snapToGrid w:val="0"/>
        </w:rPr>
        <w:t>дыхательн</w:t>
      </w:r>
      <w:r>
        <w:rPr>
          <w:snapToGrid w:val="0"/>
        </w:rPr>
        <w:t>ая</w:t>
      </w:r>
      <w:r w:rsidRPr="00670FF5">
        <w:rPr>
          <w:snapToGrid w:val="0"/>
        </w:rPr>
        <w:t xml:space="preserve"> цеп</w:t>
      </w:r>
      <w:r>
        <w:rPr>
          <w:snapToGrid w:val="0"/>
        </w:rPr>
        <w:t xml:space="preserve">ь </w:t>
      </w:r>
      <w:r w:rsidRPr="00670FF5">
        <w:rPr>
          <w:snapToGrid w:val="0"/>
        </w:rPr>
        <w:t>переноса электронов.</w:t>
      </w:r>
      <w:r>
        <w:rPr>
          <w:snapToGrid w:val="0"/>
        </w:rPr>
        <w:t xml:space="preserve"> </w:t>
      </w:r>
    </w:p>
    <w:p w:rsidR="00A7300D" w:rsidRPr="00A7300D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</w:pPr>
      <w:r>
        <w:rPr>
          <w:snapToGrid w:val="0"/>
        </w:rPr>
        <w:t>У</w:t>
      </w:r>
      <w:r w:rsidRPr="00670FF5">
        <w:rPr>
          <w:snapToGrid w:val="0"/>
        </w:rPr>
        <w:t>короченн</w:t>
      </w:r>
      <w:r>
        <w:rPr>
          <w:snapToGrid w:val="0"/>
        </w:rPr>
        <w:t>ая</w:t>
      </w:r>
      <w:r w:rsidRPr="00670FF5">
        <w:rPr>
          <w:snapToGrid w:val="0"/>
        </w:rPr>
        <w:t xml:space="preserve"> дыхательн</w:t>
      </w:r>
      <w:r>
        <w:rPr>
          <w:snapToGrid w:val="0"/>
        </w:rPr>
        <w:t xml:space="preserve">ая цепь </w:t>
      </w:r>
      <w:r w:rsidRPr="00670FF5">
        <w:rPr>
          <w:snapToGrid w:val="0"/>
        </w:rPr>
        <w:t>переноса электронов.</w:t>
      </w: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 w:rsidRPr="00670FF5">
        <w:rPr>
          <w:snapToGrid w:val="0"/>
        </w:rPr>
        <w:t xml:space="preserve">Окислительное фосфорилирование. Определение. Механизм. Стадии. </w:t>
      </w: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  <w:rPr>
          <w:snapToGrid w:val="0"/>
        </w:rPr>
      </w:pPr>
      <w:r>
        <w:rPr>
          <w:snapToGrid w:val="0"/>
        </w:rPr>
        <w:t>К</w:t>
      </w:r>
      <w:r w:rsidRPr="00670FF5">
        <w:rPr>
          <w:snapToGrid w:val="0"/>
        </w:rPr>
        <w:t>оличественная оценка окислительного фосфорилирования</w:t>
      </w:r>
      <w:r>
        <w:rPr>
          <w:snapToGrid w:val="0"/>
        </w:rPr>
        <w:t>.</w:t>
      </w:r>
    </w:p>
    <w:p w:rsidR="00A7300D" w:rsidRPr="00A7300D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</w:pPr>
      <w:r w:rsidRPr="00670FF5">
        <w:rPr>
          <w:snapToGrid w:val="0"/>
        </w:rPr>
        <w:t xml:space="preserve">Цикл трикарбоновых кислот. </w:t>
      </w:r>
      <w:r>
        <w:rPr>
          <w:snapToGrid w:val="0"/>
        </w:rPr>
        <w:t>1 и 2 реакции.</w:t>
      </w:r>
    </w:p>
    <w:p w:rsidR="00A7300D" w:rsidRPr="00A7300D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</w:pPr>
      <w:r w:rsidRPr="00670FF5">
        <w:rPr>
          <w:snapToGrid w:val="0"/>
        </w:rPr>
        <w:t xml:space="preserve">Цикл трикарбоновых кислот. </w:t>
      </w:r>
      <w:r>
        <w:rPr>
          <w:snapToGrid w:val="0"/>
        </w:rPr>
        <w:t>3</w:t>
      </w:r>
      <w:r>
        <w:rPr>
          <w:snapToGrid w:val="0"/>
        </w:rPr>
        <w:t xml:space="preserve"> и </w:t>
      </w:r>
      <w:r>
        <w:rPr>
          <w:snapToGrid w:val="0"/>
        </w:rPr>
        <w:t>4</w:t>
      </w:r>
      <w:r>
        <w:rPr>
          <w:snapToGrid w:val="0"/>
        </w:rPr>
        <w:t xml:space="preserve"> реакции</w:t>
      </w:r>
      <w:r>
        <w:rPr>
          <w:snapToGrid w:val="0"/>
        </w:rPr>
        <w:t>.</w:t>
      </w:r>
      <w:bookmarkStart w:id="0" w:name="_GoBack"/>
      <w:bookmarkEnd w:id="0"/>
    </w:p>
    <w:p w:rsidR="00A7300D" w:rsidRPr="00A7300D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</w:pPr>
      <w:r w:rsidRPr="00670FF5">
        <w:rPr>
          <w:snapToGrid w:val="0"/>
        </w:rPr>
        <w:t xml:space="preserve">Цикл трикарбоновых кислот. </w:t>
      </w:r>
      <w:r>
        <w:rPr>
          <w:snapToGrid w:val="0"/>
        </w:rPr>
        <w:t>5</w:t>
      </w:r>
      <w:r>
        <w:rPr>
          <w:snapToGrid w:val="0"/>
        </w:rPr>
        <w:t xml:space="preserve"> и </w:t>
      </w:r>
      <w:r>
        <w:rPr>
          <w:snapToGrid w:val="0"/>
        </w:rPr>
        <w:t>6</w:t>
      </w:r>
      <w:r>
        <w:rPr>
          <w:snapToGrid w:val="0"/>
        </w:rPr>
        <w:t xml:space="preserve"> реакции</w:t>
      </w:r>
    </w:p>
    <w:p w:rsidR="00A7300D" w:rsidRPr="00A7300D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</w:pPr>
      <w:r w:rsidRPr="00670FF5">
        <w:rPr>
          <w:snapToGrid w:val="0"/>
        </w:rPr>
        <w:t xml:space="preserve">Цикл трикарбоновых кислот. </w:t>
      </w:r>
      <w:r>
        <w:rPr>
          <w:snapToGrid w:val="0"/>
        </w:rPr>
        <w:t>7</w:t>
      </w:r>
      <w:r>
        <w:rPr>
          <w:snapToGrid w:val="0"/>
        </w:rPr>
        <w:t xml:space="preserve"> и </w:t>
      </w:r>
      <w:r>
        <w:rPr>
          <w:snapToGrid w:val="0"/>
        </w:rPr>
        <w:t>8</w:t>
      </w:r>
      <w:r>
        <w:rPr>
          <w:snapToGrid w:val="0"/>
        </w:rPr>
        <w:t xml:space="preserve"> реакции</w:t>
      </w:r>
    </w:p>
    <w:p w:rsidR="00A7300D" w:rsidRPr="00670FF5" w:rsidRDefault="00A7300D" w:rsidP="00A7300D">
      <w:pPr>
        <w:pStyle w:val="a3"/>
        <w:widowControl/>
        <w:numPr>
          <w:ilvl w:val="0"/>
          <w:numId w:val="1"/>
        </w:numPr>
        <w:shd w:val="clear" w:color="auto" w:fill="auto"/>
        <w:autoSpaceDE/>
        <w:autoSpaceDN/>
        <w:adjustRightInd/>
        <w:spacing w:after="0"/>
        <w:ind w:right="0"/>
      </w:pPr>
      <w:r w:rsidRPr="00670FF5">
        <w:t xml:space="preserve">Биологическое значение и регуляция цикла трикарбоновых кислот. </w:t>
      </w:r>
    </w:p>
    <w:p w:rsidR="00A7300D" w:rsidRPr="00670FF5" w:rsidRDefault="00A7300D" w:rsidP="00A7300D">
      <w:pPr>
        <w:pStyle w:val="a5"/>
        <w:suppressLineNumbers/>
        <w:ind w:left="0" w:firstLine="720"/>
        <w:rPr>
          <w:sz w:val="28"/>
          <w:szCs w:val="28"/>
        </w:rPr>
      </w:pPr>
    </w:p>
    <w:p w:rsidR="00A749B4" w:rsidRDefault="00AF230F"/>
    <w:sectPr w:rsidR="00A7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03B02"/>
    <w:multiLevelType w:val="hybridMultilevel"/>
    <w:tmpl w:val="2376C43E"/>
    <w:lvl w:ilvl="0" w:tplc="0D4C9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57"/>
    <w:rsid w:val="00170047"/>
    <w:rsid w:val="0020140C"/>
    <w:rsid w:val="00462800"/>
    <w:rsid w:val="00A7300D"/>
    <w:rsid w:val="00AF230F"/>
    <w:rsid w:val="00B45757"/>
    <w:rsid w:val="00C06053"/>
    <w:rsid w:val="00C76701"/>
    <w:rsid w:val="00C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367A7-8618-4351-B87F-7A4D09B2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0047"/>
    <w:pPr>
      <w:widowControl w:val="0"/>
      <w:shd w:val="clear" w:color="auto" w:fill="FFFFFF"/>
      <w:autoSpaceDE w:val="0"/>
      <w:autoSpaceDN w:val="0"/>
      <w:adjustRightInd w:val="0"/>
      <w:spacing w:after="120"/>
      <w:ind w:left="5" w:right="2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70047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A730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730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2020-06-01T15:12:00Z</dcterms:created>
  <dcterms:modified xsi:type="dcterms:W3CDTF">2020-06-01T15:12:00Z</dcterms:modified>
</cp:coreProperties>
</file>