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66" w:rsidRDefault="00DA3A66" w:rsidP="00DA3A66">
      <w:pPr>
        <w:pStyle w:val="a7"/>
        <w:widowControl/>
      </w:pPr>
      <w:r>
        <w:t>ТЕМА</w:t>
      </w:r>
      <w:r>
        <w:rPr>
          <w:noProof/>
        </w:rPr>
        <w:t xml:space="preserve"> 7</w:t>
      </w:r>
    </w:p>
    <w:p w:rsidR="00DA3A66" w:rsidRDefault="00DA3A66" w:rsidP="00DA3A66">
      <w:pPr>
        <w:pStyle w:val="a4"/>
        <w:widowControl/>
      </w:pPr>
      <w:r>
        <w:t>ЭКОНОМИЧЕСКИЕ РАСЧЕТЫ, ИСПОЛЬЗУЕМЫЕ В КОНТРОЛЛИНГЕ ИНВЕСТИЦИОННЫХ ПРОЕКТОВ</w:t>
      </w:r>
    </w:p>
    <w:p w:rsidR="00DA3A66" w:rsidRDefault="00DA3A66" w:rsidP="00DA3A66">
      <w:pPr>
        <w:pStyle w:val="a5"/>
        <w:widowControl/>
      </w:pPr>
      <w:r>
        <w:t>План</w:t>
      </w:r>
    </w:p>
    <w:p w:rsidR="00DA3A66" w:rsidRDefault="00DA3A66" w:rsidP="00DA3A66">
      <w:pPr>
        <w:pStyle w:val="a8"/>
        <w:widowControl/>
      </w:pPr>
      <w:r>
        <w:t>1. Особенности контроллинга инвестиционных проектов</w:t>
      </w:r>
    </w:p>
    <w:p w:rsidR="00DA3A66" w:rsidRDefault="00DA3A66" w:rsidP="00DA3A66">
      <w:pPr>
        <w:pStyle w:val="a8"/>
        <w:widowControl/>
      </w:pPr>
      <w:r>
        <w:t>2. Критерии оценки инвестиционных проектов в контроллинге</w:t>
      </w:r>
    </w:p>
    <w:p w:rsidR="00DA3A66" w:rsidRPr="00E53278" w:rsidRDefault="00DA3A66" w:rsidP="00DA3A66">
      <w:pPr>
        <w:pStyle w:val="a8"/>
        <w:widowControl/>
      </w:pPr>
      <w:r w:rsidRPr="00E53278">
        <w:t>3. Анализ критериев оценки инвестиционных проектов с ди</w:t>
      </w:r>
      <w:r>
        <w:t>сконтированием денежных потоков</w:t>
      </w:r>
    </w:p>
    <w:p w:rsidR="00DA3A66" w:rsidRPr="00E53278" w:rsidRDefault="00DA3A66" w:rsidP="00DA3A66">
      <w:pPr>
        <w:pStyle w:val="a8"/>
        <w:widowControl/>
      </w:pPr>
      <w:r w:rsidRPr="00E53278">
        <w:t>4. Анализ возможных формирований инвестиционного портфеля на осно</w:t>
      </w:r>
      <w:r>
        <w:t>ве контроллинговых исследований</w:t>
      </w:r>
    </w:p>
    <w:p w:rsidR="00DA3A66" w:rsidRDefault="00DA3A66" w:rsidP="00DA3A66">
      <w:pPr>
        <w:pStyle w:val="a6"/>
        <w:widowControl/>
        <w:spacing w:line="360" w:lineRule="auto"/>
        <w:ind w:firstLine="540"/>
      </w:pPr>
      <w:r>
        <w:t>1. Особенности контроллинга инвестиционных проектов</w:t>
      </w:r>
    </w:p>
    <w:p w:rsidR="00DA3A66" w:rsidRDefault="00DA3A66" w:rsidP="00DA3A66">
      <w:pPr>
        <w:pStyle w:val="aa"/>
        <w:spacing w:line="360" w:lineRule="auto"/>
        <w:ind w:firstLine="540"/>
      </w:pPr>
      <w:r>
        <w:t>Так как инвестиционный проект</w:t>
      </w:r>
      <w:r>
        <w:rPr>
          <w:noProof/>
        </w:rPr>
        <w:t xml:space="preserve"> -</w:t>
      </w:r>
      <w:r>
        <w:t xml:space="preserve"> это долгосрочное вложение определенного вида ресурсов с целью получения экономической выгоды, для оценки которой необходимо иметь систему экономических расчетов, базирующихся на концепции контроллинга.</w:t>
      </w:r>
    </w:p>
    <w:p w:rsidR="00DA3A66" w:rsidRDefault="00DA3A66" w:rsidP="00DA3A66">
      <w:pPr>
        <w:pStyle w:val="aa"/>
        <w:spacing w:line="360" w:lineRule="auto"/>
        <w:ind w:firstLine="540"/>
      </w:pPr>
      <w:r>
        <w:t>Поэтому контроллинг инвестиций включает в себя систему мониторинга, оценку и контроль инвестиционных проектов с целью выработки оптимальных решений, дающих возможность наилучшим образом достигать поставленных целей.</w:t>
      </w:r>
    </w:p>
    <w:p w:rsidR="00DA3A66" w:rsidRDefault="00DA3A66" w:rsidP="00DA3A66">
      <w:pPr>
        <w:pStyle w:val="aa"/>
        <w:spacing w:line="360" w:lineRule="auto"/>
        <w:ind w:firstLine="540"/>
      </w:pPr>
      <w:r>
        <w:t>Контроллинг инвестиций включает следующие задачи:</w:t>
      </w:r>
    </w:p>
    <w:p w:rsidR="00DA3A66" w:rsidRDefault="00DA3A66" w:rsidP="00DA3A66">
      <w:pPr>
        <w:pStyle w:val="-"/>
        <w:tabs>
          <w:tab w:val="clear" w:pos="229"/>
          <w:tab w:val="num" w:pos="0"/>
          <w:tab w:val="num" w:pos="900"/>
        </w:tabs>
        <w:spacing w:line="360" w:lineRule="auto"/>
        <w:ind w:left="0" w:firstLine="540"/>
      </w:pPr>
      <w:r>
        <w:t>анализ методики планирования инвестиционных проектов;</w:t>
      </w:r>
    </w:p>
    <w:p w:rsidR="00DA3A66" w:rsidRDefault="00DA3A66" w:rsidP="00DA3A66">
      <w:pPr>
        <w:pStyle w:val="-"/>
        <w:tabs>
          <w:tab w:val="clear" w:pos="229"/>
          <w:tab w:val="num" w:pos="0"/>
          <w:tab w:val="num" w:pos="900"/>
        </w:tabs>
        <w:spacing w:line="360" w:lineRule="auto"/>
        <w:ind w:left="0" w:firstLine="540"/>
      </w:pPr>
      <w:r>
        <w:t>разработка системы критериев для оценки эффективности инвестиционных проектов;</w:t>
      </w:r>
    </w:p>
    <w:p w:rsidR="00DA3A66" w:rsidRDefault="00DA3A66" w:rsidP="00DA3A66">
      <w:pPr>
        <w:pStyle w:val="-"/>
        <w:tabs>
          <w:tab w:val="clear" w:pos="229"/>
          <w:tab w:val="num" w:pos="0"/>
          <w:tab w:val="num" w:pos="900"/>
        </w:tabs>
        <w:spacing w:line="360" w:lineRule="auto"/>
        <w:ind w:left="0" w:firstLine="540"/>
      </w:pPr>
      <w:r>
        <w:t>координация процесса планирования и бюджетирования инвестиционных проектов;</w:t>
      </w:r>
    </w:p>
    <w:p w:rsidR="00DA3A66" w:rsidRDefault="00DA3A66" w:rsidP="00DA3A66">
      <w:pPr>
        <w:pStyle w:val="-"/>
        <w:tabs>
          <w:tab w:val="clear" w:pos="229"/>
          <w:tab w:val="num" w:pos="0"/>
          <w:tab w:val="num" w:pos="900"/>
        </w:tabs>
        <w:spacing w:line="360" w:lineRule="auto"/>
        <w:ind w:left="0" w:firstLine="540"/>
      </w:pPr>
      <w:r>
        <w:t>экономический анализ планов и бюджетов инвестиционных проектов;</w:t>
      </w:r>
    </w:p>
    <w:p w:rsidR="00DA3A66" w:rsidRDefault="00DA3A66" w:rsidP="00DA3A66">
      <w:pPr>
        <w:pStyle w:val="-"/>
        <w:tabs>
          <w:tab w:val="clear" w:pos="229"/>
          <w:tab w:val="num" w:pos="0"/>
          <w:tab w:val="num" w:pos="900"/>
        </w:tabs>
        <w:spacing w:line="360" w:lineRule="auto"/>
        <w:ind w:left="0" w:firstLine="540"/>
      </w:pPr>
      <w:r>
        <w:t>сбор текущей информации (мониторинг) и текущий контроль хода работ по проекту;</w:t>
      </w:r>
    </w:p>
    <w:p w:rsidR="00DA3A66" w:rsidRDefault="00DA3A66" w:rsidP="00DA3A66">
      <w:pPr>
        <w:pStyle w:val="-"/>
        <w:tabs>
          <w:tab w:val="clear" w:pos="229"/>
          <w:tab w:val="num" w:pos="0"/>
          <w:tab w:val="num" w:pos="900"/>
        </w:tabs>
        <w:spacing w:line="360" w:lineRule="auto"/>
        <w:ind w:left="0" w:firstLine="540"/>
      </w:pPr>
      <w:r>
        <w:t>анализ изменений во внутренней и внешней среде и оценка их влияния на ход проекта;</w:t>
      </w:r>
    </w:p>
    <w:p w:rsidR="00DA3A66" w:rsidRDefault="00DA3A66" w:rsidP="00DA3A66">
      <w:pPr>
        <w:pStyle w:val="-"/>
        <w:tabs>
          <w:tab w:val="clear" w:pos="229"/>
          <w:tab w:val="num" w:pos="0"/>
          <w:tab w:val="num" w:pos="900"/>
        </w:tabs>
        <w:spacing w:line="360" w:lineRule="auto"/>
        <w:ind w:left="0" w:firstLine="540"/>
      </w:pPr>
      <w:r>
        <w:lastRenderedPageBreak/>
        <w:t>корректировка планов инвестиционных проектов в соответствии с изменением условий;</w:t>
      </w:r>
    </w:p>
    <w:p w:rsidR="00DA3A66" w:rsidRDefault="00DA3A66" w:rsidP="00DA3A66">
      <w:pPr>
        <w:pStyle w:val="-"/>
        <w:tabs>
          <w:tab w:val="clear" w:pos="229"/>
          <w:tab w:val="num" w:pos="0"/>
          <w:tab w:val="num" w:pos="900"/>
        </w:tabs>
        <w:spacing w:line="360" w:lineRule="auto"/>
        <w:ind w:left="0" w:firstLine="540"/>
      </w:pPr>
      <w:r>
        <w:t>контроль проекта по содержанию выполненных работ и по срокам;</w:t>
      </w:r>
    </w:p>
    <w:p w:rsidR="00DA3A66" w:rsidRDefault="00DA3A66" w:rsidP="00DA3A66">
      <w:pPr>
        <w:pStyle w:val="-"/>
        <w:tabs>
          <w:tab w:val="clear" w:pos="229"/>
          <w:tab w:val="num" w:pos="0"/>
          <w:tab w:val="num" w:pos="900"/>
        </w:tabs>
        <w:spacing w:line="360" w:lineRule="auto"/>
        <w:ind w:left="0" w:firstLine="540"/>
      </w:pPr>
      <w:r>
        <w:t>анализ причин отклонений от плана;</w:t>
      </w:r>
    </w:p>
    <w:p w:rsidR="00DA3A66" w:rsidRDefault="00DA3A66" w:rsidP="00DA3A66">
      <w:pPr>
        <w:pStyle w:val="-"/>
        <w:tabs>
          <w:tab w:val="clear" w:pos="229"/>
          <w:tab w:val="num" w:pos="0"/>
          <w:tab w:val="num" w:pos="900"/>
        </w:tabs>
        <w:spacing w:line="360" w:lineRule="auto"/>
        <w:ind w:left="0" w:firstLine="540"/>
      </w:pPr>
      <w:proofErr w:type="gramStart"/>
      <w:r>
        <w:t>контроль за</w:t>
      </w:r>
      <w:proofErr w:type="gramEnd"/>
      <w:r>
        <w:t xml:space="preserve"> исполнением бюджета инвестиций и анализ отклонений от бюджета;</w:t>
      </w:r>
    </w:p>
    <w:p w:rsidR="00DA3A66" w:rsidRDefault="00DA3A66" w:rsidP="00DA3A66">
      <w:pPr>
        <w:pStyle w:val="-"/>
        <w:tabs>
          <w:tab w:val="clear" w:pos="229"/>
          <w:tab w:val="num" w:pos="0"/>
          <w:tab w:val="num" w:pos="900"/>
        </w:tabs>
        <w:spacing w:line="360" w:lineRule="auto"/>
        <w:ind w:left="0" w:firstLine="540"/>
      </w:pPr>
      <w:r>
        <w:t>оценка будущей эффективности проекта с учетом изменившихся условий;</w:t>
      </w:r>
    </w:p>
    <w:p w:rsidR="00DA3A66" w:rsidRDefault="00DA3A66" w:rsidP="00DA3A66">
      <w:pPr>
        <w:pStyle w:val="-"/>
        <w:tabs>
          <w:tab w:val="clear" w:pos="229"/>
          <w:tab w:val="num" w:pos="0"/>
          <w:tab w:val="num" w:pos="900"/>
        </w:tabs>
        <w:spacing w:line="360" w:lineRule="auto"/>
        <w:ind w:left="0" w:firstLine="540"/>
      </w:pPr>
      <w:r>
        <w:t>разработка рекомендаций для принятия управленческих решений.</w:t>
      </w:r>
    </w:p>
    <w:p w:rsidR="00DA3A66" w:rsidRDefault="00DA3A66" w:rsidP="00DA3A66">
      <w:pPr>
        <w:pStyle w:val="aa"/>
        <w:spacing w:line="360" w:lineRule="auto"/>
        <w:ind w:firstLine="540"/>
        <w:rPr>
          <w:noProof/>
        </w:rPr>
      </w:pPr>
      <w:r>
        <w:t>Контролллинг инвестиционных проектов характеризуется рядом специфических особенностей, позволяющих выделить его среди других разновидностей контроллинга</w:t>
      </w:r>
      <w:r>
        <w:rPr>
          <w:noProof/>
        </w:rPr>
        <w:t>:</w:t>
      </w:r>
    </w:p>
    <w:p w:rsidR="00DA3A66" w:rsidRDefault="00DA3A66" w:rsidP="00DA3A66">
      <w:pPr>
        <w:pStyle w:val="-"/>
        <w:tabs>
          <w:tab w:val="clear" w:pos="229"/>
          <w:tab w:val="num" w:pos="0"/>
          <w:tab w:val="num" w:pos="900"/>
        </w:tabs>
        <w:spacing w:line="360" w:lineRule="auto"/>
        <w:ind w:left="0" w:firstLine="540"/>
      </w:pPr>
      <w:r>
        <w:t xml:space="preserve">контроллинг инвестиционных проектов </w:t>
      </w:r>
      <w:proofErr w:type="gramStart"/>
      <w:r>
        <w:t>ориентирован</w:t>
      </w:r>
      <w:proofErr w:type="gramEnd"/>
      <w:r>
        <w:t xml:space="preserve"> на достижение не оперативных, а стратегических целей предприятия, т.е. по сути своей является стратегическим контроллингом;</w:t>
      </w:r>
    </w:p>
    <w:p w:rsidR="00DA3A66" w:rsidRDefault="00DA3A66" w:rsidP="00DA3A66">
      <w:pPr>
        <w:pStyle w:val="-"/>
        <w:tabs>
          <w:tab w:val="clear" w:pos="229"/>
          <w:tab w:val="num" w:pos="0"/>
          <w:tab w:val="num" w:pos="900"/>
        </w:tabs>
        <w:spacing w:line="360" w:lineRule="auto"/>
        <w:ind w:left="0" w:firstLine="540"/>
      </w:pPr>
      <w:r>
        <w:t>контроллинг оперативной деятельности осуществляется по центрам ответственности, а контроллинг инвестиционных проектов</w:t>
      </w:r>
      <w:r>
        <w:rPr>
          <w:noProof/>
        </w:rPr>
        <w:t xml:space="preserve"> -</w:t>
      </w:r>
      <w:r>
        <w:t xml:space="preserve"> по проектам.</w:t>
      </w:r>
    </w:p>
    <w:p w:rsidR="00DA3A66" w:rsidRDefault="00DA3A66" w:rsidP="00DA3A66">
      <w:pPr>
        <w:pStyle w:val="aa"/>
        <w:spacing w:line="360" w:lineRule="auto"/>
        <w:ind w:firstLine="540"/>
      </w:pPr>
      <w:r>
        <w:t>В каждом проекте задействовано значительное количество центров ответственности и поэтому контроллер должен обеспечить их взаимодействие для достижения поставленных целей с ориентировкой на длительную перспективу.</w:t>
      </w:r>
    </w:p>
    <w:p w:rsidR="00DA3A66" w:rsidRDefault="00DA3A66" w:rsidP="00DA3A66">
      <w:pPr>
        <w:pStyle w:val="aa"/>
        <w:spacing w:line="360" w:lineRule="auto"/>
        <w:ind w:firstLine="540"/>
      </w:pPr>
      <w:r>
        <w:t>Система инвестиционного контроллинга должна обладать значительной гибкостью, быть адаптируемой к изменениям условий внешней и внутренней среды в период всего срока реализации инвестиционного проекта. Должны охватываться различные аспекты контроллинга т.к. проекты, в основном, являются комплексными.</w:t>
      </w:r>
    </w:p>
    <w:p w:rsidR="00DA3A66" w:rsidRDefault="00DA3A66" w:rsidP="00DA3A66">
      <w:pPr>
        <w:pStyle w:val="aa"/>
        <w:spacing w:line="360" w:lineRule="auto"/>
        <w:ind w:firstLine="540"/>
      </w:pPr>
      <w:r>
        <w:t xml:space="preserve">Весь </w:t>
      </w:r>
      <w:r w:rsidRPr="0086180A">
        <w:rPr>
          <w:b/>
        </w:rPr>
        <w:t>процесс создания системы, контроллинга инвестиций</w:t>
      </w:r>
      <w:r>
        <w:t xml:space="preserve"> условно можно разбить на следующие этапы:</w:t>
      </w:r>
      <w:r>
        <w:rPr>
          <w:noProof/>
        </w:rPr>
        <w:t xml:space="preserve"> </w:t>
      </w:r>
    </w:p>
    <w:p w:rsidR="00DA3A66" w:rsidRDefault="00DA3A66" w:rsidP="00DA3A66">
      <w:pPr>
        <w:pStyle w:val="aa"/>
        <w:spacing w:line="360" w:lineRule="auto"/>
        <w:ind w:firstLine="540"/>
      </w:pPr>
      <w:r>
        <w:rPr>
          <w:i/>
        </w:rPr>
        <w:t>Первый этап</w:t>
      </w:r>
      <w:r>
        <w:rPr>
          <w:i/>
          <w:noProof/>
        </w:rPr>
        <w:t xml:space="preserve"> -</w:t>
      </w:r>
      <w:r>
        <w:t xml:space="preserve"> выбор и обоснование инвестиционного проекта в соответствии с целями и стратегией предприятия. Для этого устанавливают </w:t>
      </w:r>
      <w:r>
        <w:lastRenderedPageBreak/>
        <w:t>цель проекта и выделяют характер и степень влияния факторов внешней и внутренней среды на достижение этой цели. Отметим, что цели осуществления инвестиционных проектов могут быть разными: получение прибыли, увеличение благосостояния акционеров, завоевание стратегически важного нового рынка, «подстраховка» существующих направлений деятельности предприятия и др.</w:t>
      </w:r>
    </w:p>
    <w:p w:rsidR="00DA3A66" w:rsidRDefault="00DA3A66" w:rsidP="00DA3A66">
      <w:pPr>
        <w:pStyle w:val="aa"/>
        <w:spacing w:line="360" w:lineRule="auto"/>
        <w:ind w:firstLine="540"/>
      </w:pPr>
      <w:r>
        <w:rPr>
          <w:i/>
        </w:rPr>
        <w:t>Второй этап</w:t>
      </w:r>
      <w:r>
        <w:rPr>
          <w:i/>
          <w:noProof/>
        </w:rPr>
        <w:t xml:space="preserve"> -</w:t>
      </w:r>
      <w:r>
        <w:t xml:space="preserve"> выбор критерия достижения цели проекта (целью проекта могут быть, например, текущая стоимость будущих денежных потоков, доля рынка, темп роста, степень уменьшения риска существующих направлений деятельности и др.).</w:t>
      </w:r>
    </w:p>
    <w:p w:rsidR="00DA3A66" w:rsidRDefault="00DA3A66" w:rsidP="00DA3A66">
      <w:pPr>
        <w:pStyle w:val="aa"/>
        <w:spacing w:line="360" w:lineRule="auto"/>
        <w:ind w:firstLine="540"/>
      </w:pPr>
      <w:r>
        <w:t>Если проект преследует несколько целей, возможно использование системы критериев. Полезно заранее выяснить, какие параметры влияют на выбранные критерии и, следовательно, какие существуют рычаги управления достижением поставленных целей.</w:t>
      </w:r>
    </w:p>
    <w:p w:rsidR="00DA3A66" w:rsidRDefault="00DA3A66" w:rsidP="00DA3A66">
      <w:pPr>
        <w:pStyle w:val="aa"/>
        <w:spacing w:line="360" w:lineRule="auto"/>
      </w:pPr>
      <w:r>
        <w:rPr>
          <w:i/>
        </w:rPr>
        <w:t>Третий этап</w:t>
      </w:r>
      <w:r>
        <w:rPr>
          <w:i/>
          <w:noProof/>
        </w:rPr>
        <w:t xml:space="preserve"> -</w:t>
      </w:r>
      <w:r>
        <w:t xml:space="preserve"> разработка критериев достижения целей и подконтрольных показателей для каждого центра ответственности с учетом возможностей и полномочий менеджеров таких центров.</w:t>
      </w:r>
    </w:p>
    <w:p w:rsidR="00DA3A66" w:rsidRDefault="00DA3A66" w:rsidP="00DA3A66">
      <w:pPr>
        <w:pStyle w:val="aa"/>
        <w:spacing w:line="360" w:lineRule="auto"/>
      </w:pPr>
      <w:r>
        <w:rPr>
          <w:i/>
        </w:rPr>
        <w:t>Четвертый этап</w:t>
      </w:r>
      <w:r>
        <w:rPr>
          <w:i/>
          <w:noProof/>
        </w:rPr>
        <w:t xml:space="preserve"> -</w:t>
      </w:r>
      <w:r>
        <w:t xml:space="preserve"> проработка организационных сторон контроллинга</w:t>
      </w:r>
      <w:r>
        <w:rPr>
          <w:noProof/>
        </w:rPr>
        <w:t xml:space="preserve"> </w:t>
      </w:r>
      <w:r>
        <w:t>инвестиций и, прежде всего,</w:t>
      </w:r>
      <w:r>
        <w:rPr>
          <w:noProof/>
        </w:rPr>
        <w:t xml:space="preserve"> </w:t>
      </w:r>
      <w:r>
        <w:t xml:space="preserve">организационных аспектов мониторинга и контроля. Для этого разрабатывается структура системы отчетности по инвестиционному проекту. Такая отчетность должна фиксировать плановые и фактические показатели по этапам работ, срокам, затратам. </w:t>
      </w:r>
      <w:proofErr w:type="gramStart"/>
      <w:r>
        <w:t>В ней также должны быть указаны отклонения фактических значений подконтрольных показателей от плановых и определена степень влияния на достижение цели всего проекта.</w:t>
      </w:r>
      <w:proofErr w:type="gramEnd"/>
    </w:p>
    <w:p w:rsidR="00DA3A66" w:rsidRDefault="00DA3A66" w:rsidP="00DA3A66">
      <w:pPr>
        <w:pStyle w:val="aa"/>
        <w:spacing w:line="360" w:lineRule="auto"/>
      </w:pPr>
      <w:r>
        <w:t>Итак, в отчетности должны быть отражены:</w:t>
      </w:r>
    </w:p>
    <w:p w:rsidR="00DA3A66" w:rsidRDefault="00DA3A66" w:rsidP="00DA3A66">
      <w:pPr>
        <w:pStyle w:val="-"/>
        <w:tabs>
          <w:tab w:val="clear" w:pos="229"/>
          <w:tab w:val="num" w:pos="0"/>
          <w:tab w:val="num" w:pos="900"/>
        </w:tabs>
        <w:spacing w:line="360" w:lineRule="auto"/>
        <w:ind w:left="0" w:firstLine="540"/>
      </w:pPr>
      <w:r>
        <w:t>фактические результаты деятельности;</w:t>
      </w:r>
    </w:p>
    <w:p w:rsidR="00DA3A66" w:rsidRDefault="00DA3A66" w:rsidP="00DA3A66">
      <w:pPr>
        <w:pStyle w:val="-"/>
        <w:tabs>
          <w:tab w:val="clear" w:pos="229"/>
          <w:tab w:val="num" w:pos="0"/>
          <w:tab w:val="num" w:pos="900"/>
        </w:tabs>
        <w:spacing w:line="360" w:lineRule="auto"/>
        <w:ind w:left="0" w:firstLine="540"/>
      </w:pPr>
      <w:r>
        <w:t>планируемые показатели;</w:t>
      </w:r>
    </w:p>
    <w:p w:rsidR="00DA3A66" w:rsidRDefault="00DA3A66" w:rsidP="00DA3A66">
      <w:pPr>
        <w:pStyle w:val="-"/>
        <w:tabs>
          <w:tab w:val="clear" w:pos="229"/>
          <w:tab w:val="num" w:pos="0"/>
          <w:tab w:val="num" w:pos="900"/>
        </w:tabs>
        <w:spacing w:line="360" w:lineRule="auto"/>
        <w:ind w:left="0" w:firstLine="540"/>
      </w:pPr>
      <w:r>
        <w:lastRenderedPageBreak/>
        <w:t>изменения внешней и внутренней среды предприятия, которые могут повлиять на осуществление данного инвестиционного проекта, и степень влияния этих изменений на достижение направленной цели;</w:t>
      </w:r>
    </w:p>
    <w:p w:rsidR="00DA3A66" w:rsidRDefault="00DA3A66" w:rsidP="00DA3A66">
      <w:pPr>
        <w:pStyle w:val="-"/>
        <w:tabs>
          <w:tab w:val="clear" w:pos="229"/>
          <w:tab w:val="num" w:pos="0"/>
          <w:tab w:val="num" w:pos="900"/>
        </w:tabs>
        <w:spacing w:line="360" w:lineRule="auto"/>
        <w:ind w:left="0" w:firstLine="540"/>
      </w:pPr>
      <w:r>
        <w:t>отклонения фактических значений подконтрольных показателей от плана с разложением на составляющие;</w:t>
      </w:r>
    </w:p>
    <w:p w:rsidR="00DA3A66" w:rsidRDefault="00DA3A66" w:rsidP="00DA3A66">
      <w:pPr>
        <w:pStyle w:val="-"/>
        <w:tabs>
          <w:tab w:val="clear" w:pos="229"/>
          <w:tab w:val="num" w:pos="0"/>
          <w:tab w:val="num" w:pos="900"/>
        </w:tabs>
        <w:spacing w:line="360" w:lineRule="auto"/>
        <w:ind w:left="0" w:firstLine="540"/>
      </w:pPr>
      <w:r>
        <w:t>причины различий между фактическими и плановыми результатами</w:t>
      </w:r>
    </w:p>
    <w:p w:rsidR="00DA3A66" w:rsidRDefault="00DA3A66" w:rsidP="00DA3A66">
      <w:pPr>
        <w:pStyle w:val="-"/>
        <w:tabs>
          <w:tab w:val="clear" w:pos="229"/>
          <w:tab w:val="num" w:pos="0"/>
          <w:tab w:val="num" w:pos="900"/>
        </w:tabs>
        <w:spacing w:line="360" w:lineRule="auto"/>
        <w:ind w:left="0" w:firstLine="540"/>
      </w:pPr>
      <w:r>
        <w:t>персональная ответственность по каждой составляющей отклонения;</w:t>
      </w:r>
    </w:p>
    <w:p w:rsidR="00DA3A66" w:rsidRDefault="00DA3A66" w:rsidP="00DA3A66">
      <w:pPr>
        <w:pStyle w:val="aa"/>
        <w:spacing w:line="360" w:lineRule="auto"/>
        <w:ind w:firstLine="540"/>
      </w:pPr>
      <w:r>
        <w:t>Особо важная информация в контроллинговой отчетности должна быть выделена (подчеркнута, выделена крупным шрифтом, знаком и др.).</w:t>
      </w:r>
    </w:p>
    <w:p w:rsidR="00DA3A66" w:rsidRDefault="00DA3A66" w:rsidP="00DA3A66">
      <w:pPr>
        <w:pStyle w:val="aa"/>
        <w:spacing w:line="360" w:lineRule="auto"/>
        <w:ind w:firstLine="540"/>
      </w:pPr>
      <w:r>
        <w:rPr>
          <w:i/>
        </w:rPr>
        <w:t>Пятый этап</w:t>
      </w:r>
      <w:r>
        <w:rPr>
          <w:i/>
          <w:noProof/>
        </w:rPr>
        <w:t xml:space="preserve"> -</w:t>
      </w:r>
      <w:r>
        <w:t xml:space="preserve"> разработка и внедрение системы документооборота, позволяющей осуществить наряду с последующим предварительный и текущий </w:t>
      </w:r>
      <w:proofErr w:type="gramStart"/>
      <w:r>
        <w:t>контроль за</w:t>
      </w:r>
      <w:proofErr w:type="gramEnd"/>
      <w:r>
        <w:t xml:space="preserve"> отклонениями.</w:t>
      </w:r>
    </w:p>
    <w:p w:rsidR="00DA3A66" w:rsidRDefault="00DA3A66" w:rsidP="00DA3A66">
      <w:pPr>
        <w:pStyle w:val="aa"/>
        <w:spacing w:line="360" w:lineRule="auto"/>
        <w:ind w:firstLine="540"/>
      </w:pPr>
      <w:r>
        <w:t>Схема контроллинга инвестиций представлена на рис. 7.1.</w:t>
      </w:r>
    </w:p>
    <w:p w:rsidR="00DA3A66" w:rsidRDefault="00DA3A66" w:rsidP="00DA3A66">
      <w:pPr>
        <w:pStyle w:val="a6"/>
        <w:widowControl/>
        <w:spacing w:line="360" w:lineRule="auto"/>
        <w:ind w:firstLine="540"/>
      </w:pPr>
      <w:r>
        <w:t>2. Критерии оценки инвестиционных проектов в контроллинге</w:t>
      </w:r>
    </w:p>
    <w:p w:rsidR="00DA3A66" w:rsidRDefault="00DA3A66" w:rsidP="00DA3A66">
      <w:pPr>
        <w:pStyle w:val="aa"/>
        <w:spacing w:line="360" w:lineRule="auto"/>
      </w:pPr>
      <w:r>
        <w:t>Особенностью инвестиционных проектов является выбор критерия оценки достижения цели, так как цели могут быть как финансовыми, так и не финансовыми.</w:t>
      </w:r>
    </w:p>
    <w:p w:rsidR="00DA3A66" w:rsidRDefault="00DA3A66" w:rsidP="00DA3A66">
      <w:pPr>
        <w:pStyle w:val="aa"/>
        <w:spacing w:line="360" w:lineRule="auto"/>
      </w:pPr>
      <w:r>
        <w:t>Так как в условиях рыночной экономики финансовые цели являются наиболее типичными, то используют финансовые критерии оценки инвестиционных проектов. Каждый из применяемых критериев имеет свои достоинства и недостатки.</w:t>
      </w:r>
    </w:p>
    <w:p w:rsidR="00DA3A66" w:rsidRDefault="00DA3A66" w:rsidP="00DA3A66">
      <w:pPr>
        <w:pStyle w:val="aa"/>
        <w:spacing w:line="360" w:lineRule="auto"/>
      </w:pPr>
      <w:r>
        <w:t>Используется классификация критериев оценки инвестиционных проектов, представленная на рис.</w:t>
      </w:r>
      <w:r>
        <w:rPr>
          <w:noProof/>
        </w:rPr>
        <w:t xml:space="preserve"> 7.2.</w:t>
      </w:r>
      <w:r>
        <w:t xml:space="preserve"> [8, с. 101]</w:t>
      </w:r>
    </w:p>
    <w:p w:rsidR="00DA3A66" w:rsidRDefault="00DA3A66" w:rsidP="00DA3A66">
      <w:pPr>
        <w:pStyle w:val="aa"/>
        <w:spacing w:line="360" w:lineRule="auto"/>
      </w:pPr>
      <w:r>
        <w:t>Применение различных критериев естественно приводит к различным результатам. И поэтому выбор критерия, используемого в контроллинге инвестиционных процессов, должен осуществляться с учетом специфики проекта и конкретной ситуации.</w:t>
      </w:r>
    </w:p>
    <w:p w:rsidR="00DA3A66" w:rsidRDefault="00DA3A66" w:rsidP="00DA3A66">
      <w:pPr>
        <w:pStyle w:val="aa"/>
        <w:spacing w:line="360" w:lineRule="auto"/>
        <w:ind w:firstLine="0"/>
      </w:pPr>
      <w:r>
        <w:rPr>
          <w:noProof/>
        </w:rPr>
        <w:lastRenderedPageBreak/>
        <mc:AlternateContent>
          <mc:Choice Requires="wpc">
            <w:drawing>
              <wp:inline distT="0" distB="0" distL="0" distR="0">
                <wp:extent cx="5940425" cy="7200900"/>
                <wp:effectExtent l="0" t="0" r="0" b="1905"/>
                <wp:docPr id="45" name="Полотно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28"/>
                        <wps:cNvSpPr txBox="1">
                          <a:spLocks noChangeArrowheads="1"/>
                        </wps:cNvSpPr>
                        <wps:spPr bwMode="auto">
                          <a:xfrm>
                            <a:off x="159236" y="194708"/>
                            <a:ext cx="1625366" cy="550298"/>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Анализ факторов внешней среды</w:t>
                              </w:r>
                            </w:p>
                          </w:txbxContent>
                        </wps:txbx>
                        <wps:bodyPr rot="0" vert="horz" wrap="square" lIns="91440" tIns="45720" rIns="91440" bIns="45720" anchor="t" anchorCtr="0" upright="1">
                          <a:noAutofit/>
                        </wps:bodyPr>
                      </wps:wsp>
                      <wps:wsp>
                        <wps:cNvPr id="25" name="Text Box 29"/>
                        <wps:cNvSpPr txBox="1">
                          <a:spLocks noChangeArrowheads="1"/>
                        </wps:cNvSpPr>
                        <wps:spPr bwMode="auto">
                          <a:xfrm>
                            <a:off x="325073" y="1356357"/>
                            <a:ext cx="3764744" cy="495021"/>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Обоснование выбранного инвестиционного проекта по сути дела и по времени осуществления</w:t>
                              </w:r>
                            </w:p>
                          </w:txbxContent>
                        </wps:txbx>
                        <wps:bodyPr rot="0" vert="horz" wrap="square" lIns="91440" tIns="45720" rIns="91440" bIns="45720" anchor="t" anchorCtr="0" upright="1">
                          <a:noAutofit/>
                        </wps:bodyPr>
                      </wps:wsp>
                      <wps:wsp>
                        <wps:cNvPr id="26" name="Text Box 30"/>
                        <wps:cNvSpPr txBox="1">
                          <a:spLocks noChangeArrowheads="1"/>
                        </wps:cNvSpPr>
                        <wps:spPr bwMode="auto">
                          <a:xfrm>
                            <a:off x="2839853" y="250810"/>
                            <a:ext cx="1624541" cy="550298"/>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Анализ факторов внутренней среды</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305272" y="2068361"/>
                            <a:ext cx="3808472" cy="343214"/>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Определение планового конечного результата</w:t>
                              </w:r>
                            </w:p>
                          </w:txbxContent>
                        </wps:txbx>
                        <wps:bodyPr rot="0" vert="horz" wrap="square" lIns="91440" tIns="45720" rIns="91440" bIns="45720" anchor="t" anchorCtr="0" upright="1">
                          <a:noAutofit/>
                        </wps:bodyPr>
                      </wps:wsp>
                      <wps:wsp>
                        <wps:cNvPr id="28" name="Text Box 32"/>
                        <wps:cNvSpPr txBox="1">
                          <a:spLocks noChangeArrowheads="1"/>
                        </wps:cNvSpPr>
                        <wps:spPr bwMode="auto">
                          <a:xfrm>
                            <a:off x="306097" y="2597208"/>
                            <a:ext cx="3796922" cy="299487"/>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Анализ узких слабых мест на предприятии</w:t>
                              </w:r>
                            </w:p>
                          </w:txbxContent>
                        </wps:txbx>
                        <wps:bodyPr rot="0" vert="horz" wrap="square" lIns="91440" tIns="45720" rIns="91440" bIns="45720" anchor="t" anchorCtr="0" upright="1">
                          <a:noAutofit/>
                        </wps:bodyPr>
                      </wps:wsp>
                      <wps:wsp>
                        <wps:cNvPr id="29" name="Text Box 33"/>
                        <wps:cNvSpPr txBox="1">
                          <a:spLocks noChangeArrowheads="1"/>
                        </wps:cNvSpPr>
                        <wps:spPr bwMode="auto">
                          <a:xfrm>
                            <a:off x="308572" y="3104604"/>
                            <a:ext cx="3765569" cy="483470"/>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Определение влияния внешних и внутренних факторов</w:t>
                              </w:r>
                            </w:p>
                          </w:txbxContent>
                        </wps:txbx>
                        <wps:bodyPr rot="0" vert="horz" wrap="square" lIns="91440" tIns="45720" rIns="91440" bIns="45720" anchor="t" anchorCtr="0" upright="1">
                          <a:noAutofit/>
                        </wps:bodyPr>
                      </wps:wsp>
                      <wps:wsp>
                        <wps:cNvPr id="30" name="Text Box 34"/>
                        <wps:cNvSpPr txBox="1">
                          <a:spLocks noChangeArrowheads="1"/>
                        </wps:cNvSpPr>
                        <wps:spPr bwMode="auto">
                          <a:xfrm>
                            <a:off x="321773" y="3696979"/>
                            <a:ext cx="3775470" cy="1023868"/>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 xml:space="preserve">Определение отклонений фактических значений подконтрольных показателей </w:t>
                              </w:r>
                              <w:proofErr w:type="gramStart"/>
                              <w:r>
                                <w:t>от</w:t>
                              </w:r>
                              <w:proofErr w:type="gramEnd"/>
                              <w:r>
                                <w:t xml:space="preserve"> плановых</w:t>
                              </w:r>
                            </w:p>
                            <w:p w:rsidR="00DA3A66" w:rsidRDefault="00DA3A66" w:rsidP="00DA3A66">
                              <w:pPr>
                                <w:jc w:val="center"/>
                              </w:pPr>
                              <w:r>
                                <w:t>Определение причин возникновения зафиксированных отклонений выявление виновных лиц и подразделений</w:t>
                              </w:r>
                            </w:p>
                          </w:txbxContent>
                        </wps:txbx>
                        <wps:bodyPr rot="0" vert="horz" wrap="square" lIns="91440" tIns="45720" rIns="91440" bIns="45720" anchor="t" anchorCtr="0" upright="1">
                          <a:noAutofit/>
                        </wps:bodyPr>
                      </wps:wsp>
                      <wps:wsp>
                        <wps:cNvPr id="31" name="Text Box 35"/>
                        <wps:cNvSpPr txBox="1">
                          <a:spLocks noChangeArrowheads="1"/>
                        </wps:cNvSpPr>
                        <wps:spPr bwMode="auto">
                          <a:xfrm>
                            <a:off x="323423" y="4873478"/>
                            <a:ext cx="3798572" cy="450469"/>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Определение степени воздействия возникших отклонений на конечный результат (цель)</w:t>
                              </w:r>
                            </w:p>
                          </w:txbxContent>
                        </wps:txbx>
                        <wps:bodyPr rot="0" vert="horz" wrap="square" lIns="91440" tIns="45720" rIns="91440" bIns="45720" anchor="t" anchorCtr="0" upright="1">
                          <a:noAutofit/>
                        </wps:bodyPr>
                      </wps:wsp>
                      <wps:wsp>
                        <wps:cNvPr id="32" name="Text Box 36"/>
                        <wps:cNvSpPr txBox="1">
                          <a:spLocks noChangeArrowheads="1"/>
                        </wps:cNvSpPr>
                        <wps:spPr bwMode="auto">
                          <a:xfrm>
                            <a:off x="304447" y="5498854"/>
                            <a:ext cx="3764744" cy="322588"/>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Принятие управленческих решений</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4563401" y="2528730"/>
                            <a:ext cx="1259040" cy="504921"/>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Подконтрольные показатели</w:t>
                              </w:r>
                            </w:p>
                          </w:txbxContent>
                        </wps:txbx>
                        <wps:bodyPr rot="0" vert="horz" wrap="square" lIns="18000" tIns="45720" rIns="18000" bIns="45720" anchor="t" anchorCtr="0" upright="1">
                          <a:noAutofit/>
                        </wps:bodyPr>
                      </wps:wsp>
                      <wps:wsp>
                        <wps:cNvPr id="34" name="Line 38"/>
                        <wps:cNvCnPr/>
                        <wps:spPr bwMode="auto">
                          <a:xfrm>
                            <a:off x="4084042" y="2754790"/>
                            <a:ext cx="4727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9"/>
                        <wps:cNvCnPr>
                          <a:cxnSpLocks noChangeShapeType="1"/>
                          <a:stCxn id="27" idx="3"/>
                          <a:endCxn id="29" idx="3"/>
                        </wps:cNvCnPr>
                        <wps:spPr bwMode="auto">
                          <a:xfrm flipH="1">
                            <a:off x="4074141" y="2239968"/>
                            <a:ext cx="39603" cy="1106371"/>
                          </a:xfrm>
                          <a:prstGeom prst="curvedConnector3">
                            <a:avLst>
                              <a:gd name="adj1" fmla="val -580644"/>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wps:spPr bwMode="auto">
                          <a:xfrm>
                            <a:off x="916641" y="754081"/>
                            <a:ext cx="1130331" cy="5915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Line 41"/>
                        <wps:cNvCnPr/>
                        <wps:spPr bwMode="auto">
                          <a:xfrm flipV="1">
                            <a:off x="2079149" y="807709"/>
                            <a:ext cx="1333295" cy="5271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Line 42"/>
                        <wps:cNvCnPr/>
                        <wps:spPr bwMode="auto">
                          <a:xfrm>
                            <a:off x="2079149" y="1851377"/>
                            <a:ext cx="0" cy="2260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3"/>
                        <wps:cNvCnPr/>
                        <wps:spPr bwMode="auto">
                          <a:xfrm>
                            <a:off x="2068423" y="2421476"/>
                            <a:ext cx="0" cy="1716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4"/>
                        <wps:cNvCnPr/>
                        <wps:spPr bwMode="auto">
                          <a:xfrm>
                            <a:off x="2057697" y="2894221"/>
                            <a:ext cx="0" cy="204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5"/>
                        <wps:cNvCnPr/>
                        <wps:spPr bwMode="auto">
                          <a:xfrm>
                            <a:off x="2057697" y="3582299"/>
                            <a:ext cx="10726" cy="108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6"/>
                        <wps:cNvCnPr/>
                        <wps:spPr bwMode="auto">
                          <a:xfrm>
                            <a:off x="2046971" y="4701046"/>
                            <a:ext cx="0" cy="1617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7"/>
                        <wps:cNvCnPr/>
                        <wps:spPr bwMode="auto">
                          <a:xfrm>
                            <a:off x="2035421" y="5314871"/>
                            <a:ext cx="0" cy="1938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48"/>
                        <wps:cNvSpPr txBox="1">
                          <a:spLocks noChangeArrowheads="1"/>
                        </wps:cNvSpPr>
                        <wps:spPr bwMode="auto">
                          <a:xfrm>
                            <a:off x="346525" y="6304913"/>
                            <a:ext cx="5336482" cy="677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66" w:rsidRPr="004236C0" w:rsidRDefault="00DA3A66" w:rsidP="00DA3A66">
                              <w:pPr>
                                <w:jc w:val="center"/>
                                <w:rPr>
                                  <w:b/>
                                  <w:sz w:val="28"/>
                                  <w:szCs w:val="28"/>
                                </w:rPr>
                              </w:pPr>
                              <w:r w:rsidRPr="004236C0">
                                <w:rPr>
                                  <w:b/>
                                  <w:sz w:val="28"/>
                                  <w:szCs w:val="28"/>
                                </w:rPr>
                                <w:t>Рис</w:t>
                              </w:r>
                              <w:r>
                                <w:rPr>
                                  <w:b/>
                                  <w:sz w:val="28"/>
                                  <w:szCs w:val="28"/>
                                </w:rPr>
                                <w:t>.</w:t>
                              </w:r>
                              <w:r w:rsidRPr="004236C0">
                                <w:rPr>
                                  <w:b/>
                                  <w:sz w:val="28"/>
                                  <w:szCs w:val="28"/>
                                </w:rPr>
                                <w:t xml:space="preserve"> </w:t>
                              </w:r>
                              <w:r>
                                <w:rPr>
                                  <w:b/>
                                  <w:sz w:val="28"/>
                                  <w:szCs w:val="28"/>
                                </w:rPr>
                                <w:t>7</w:t>
                              </w:r>
                              <w:r w:rsidRPr="004236C0">
                                <w:rPr>
                                  <w:b/>
                                  <w:sz w:val="28"/>
                                  <w:szCs w:val="28"/>
                                </w:rPr>
                                <w:t xml:space="preserve">.1. </w:t>
                              </w:r>
                              <w:r w:rsidRPr="0086180A">
                                <w:rPr>
                                  <w:b/>
                                  <w:sz w:val="28"/>
                                  <w:szCs w:val="28"/>
                                </w:rPr>
                                <w:t>Схема</w:t>
                              </w:r>
                              <w:r w:rsidRPr="004236C0">
                                <w:rPr>
                                  <w:b/>
                                  <w:sz w:val="28"/>
                                  <w:szCs w:val="28"/>
                                </w:rPr>
                                <w:t xml:space="preserve"> контроллинга инвестиционных проектов</w:t>
                              </w:r>
                            </w:p>
                          </w:txbxContent>
                        </wps:txbx>
                        <wps:bodyPr rot="0" vert="horz" wrap="square" lIns="91440" tIns="45720" rIns="91440" bIns="45720" anchor="t" anchorCtr="0" upright="1">
                          <a:noAutofit/>
                        </wps:bodyPr>
                      </wps:wsp>
                    </wpc:wpc>
                  </a:graphicData>
                </a:graphic>
              </wp:inline>
            </w:drawing>
          </mc:Choice>
          <mc:Fallback>
            <w:pict>
              <v:group id="Полотно 45" o:spid="_x0000_s1026" editas="canvas" style="width:467.75pt;height:567pt;mso-position-horizontal-relative:char;mso-position-vertical-relative:line" coordsize="59404,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72009;visibility:visible;mso-wrap-style:square">
                  <v:fill o:detectmouseclick="t"/>
                  <v:path o:connecttype="none"/>
                </v:shape>
                <v:shapetype id="_x0000_t202" coordsize="21600,21600" o:spt="202" path="m,l,21600r21600,l21600,xe">
                  <v:stroke joinstyle="miter"/>
                  <v:path gradientshapeok="t" o:connecttype="rect"/>
                </v:shapetype>
                <v:shape id="Text Box 28" o:spid="_x0000_s1028" type="#_x0000_t202" style="position:absolute;left:1592;top:1947;width:16254;height:5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A3A66" w:rsidRDefault="00DA3A66" w:rsidP="00DA3A66">
                        <w:pPr>
                          <w:jc w:val="center"/>
                        </w:pPr>
                        <w:r>
                          <w:t>Анализ факторов внешней среды</w:t>
                        </w:r>
                      </w:p>
                    </w:txbxContent>
                  </v:textbox>
                </v:shape>
                <v:shape id="Text Box 29" o:spid="_x0000_s1029" type="#_x0000_t202" style="position:absolute;left:3250;top:13563;width:37648;height:4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A3A66" w:rsidRDefault="00DA3A66" w:rsidP="00DA3A66">
                        <w:pPr>
                          <w:jc w:val="center"/>
                        </w:pPr>
                        <w:r>
                          <w:t>Обоснование выбранного инвестиционного проекта по сути дела и по времени осуществления</w:t>
                        </w:r>
                      </w:p>
                    </w:txbxContent>
                  </v:textbox>
                </v:shape>
                <v:shape id="Text Box 30" o:spid="_x0000_s1030" type="#_x0000_t202" style="position:absolute;left:28398;top:2508;width:16245;height:5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A3A66" w:rsidRDefault="00DA3A66" w:rsidP="00DA3A66">
                        <w:pPr>
                          <w:jc w:val="center"/>
                        </w:pPr>
                        <w:r>
                          <w:t>Анализ факторов внутренней среды</w:t>
                        </w:r>
                      </w:p>
                    </w:txbxContent>
                  </v:textbox>
                </v:shape>
                <v:shape id="Text Box 31" o:spid="_x0000_s1031" type="#_x0000_t202" style="position:absolute;left:3052;top:20683;width:38085;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DA3A66" w:rsidRDefault="00DA3A66" w:rsidP="00DA3A66">
                        <w:pPr>
                          <w:jc w:val="center"/>
                        </w:pPr>
                        <w:r>
                          <w:t>Определение планового конечного результата</w:t>
                        </w:r>
                      </w:p>
                    </w:txbxContent>
                  </v:textbox>
                </v:shape>
                <v:shape id="Text Box 32" o:spid="_x0000_s1032" type="#_x0000_t202" style="position:absolute;left:3060;top:25972;width:37970;height:2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DA3A66" w:rsidRDefault="00DA3A66" w:rsidP="00DA3A66">
                        <w:pPr>
                          <w:jc w:val="center"/>
                        </w:pPr>
                        <w:r>
                          <w:t>Анализ узких слабых мест на предприятии</w:t>
                        </w:r>
                      </w:p>
                    </w:txbxContent>
                  </v:textbox>
                </v:shape>
                <v:shape id="Text Box 33" o:spid="_x0000_s1033" type="#_x0000_t202" style="position:absolute;left:3085;top:31046;width:37656;height:4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DA3A66" w:rsidRDefault="00DA3A66" w:rsidP="00DA3A66">
                        <w:pPr>
                          <w:jc w:val="center"/>
                        </w:pPr>
                        <w:r>
                          <w:t>Определение влияния внешних и внутренних факторов</w:t>
                        </w:r>
                      </w:p>
                    </w:txbxContent>
                  </v:textbox>
                </v:shape>
                <v:shape id="Text Box 34" o:spid="_x0000_s1034" type="#_x0000_t202" style="position:absolute;left:3217;top:36969;width:37755;height:10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A3A66" w:rsidRDefault="00DA3A66" w:rsidP="00DA3A66">
                        <w:pPr>
                          <w:jc w:val="center"/>
                        </w:pPr>
                        <w:r>
                          <w:t xml:space="preserve">Определение отклонений фактических значений подконтрольных показателей </w:t>
                        </w:r>
                        <w:proofErr w:type="gramStart"/>
                        <w:r>
                          <w:t>от</w:t>
                        </w:r>
                        <w:proofErr w:type="gramEnd"/>
                        <w:r>
                          <w:t xml:space="preserve"> плановых</w:t>
                        </w:r>
                      </w:p>
                      <w:p w:rsidR="00DA3A66" w:rsidRDefault="00DA3A66" w:rsidP="00DA3A66">
                        <w:pPr>
                          <w:jc w:val="center"/>
                        </w:pPr>
                        <w:r>
                          <w:t>Определение причин возникновения зафиксированных отклонений выявление виновных лиц и подразделений</w:t>
                        </w:r>
                      </w:p>
                    </w:txbxContent>
                  </v:textbox>
                </v:shape>
                <v:shape id="Text Box 35" o:spid="_x0000_s1035" type="#_x0000_t202" style="position:absolute;left:3234;top:48734;width:37985;height:4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A3A66" w:rsidRDefault="00DA3A66" w:rsidP="00DA3A66">
                        <w:pPr>
                          <w:jc w:val="center"/>
                        </w:pPr>
                        <w:r>
                          <w:t>Определение степени воздействия возникших отклонений на конечный результат (цель)</w:t>
                        </w:r>
                      </w:p>
                    </w:txbxContent>
                  </v:textbox>
                </v:shape>
                <v:shape id="Text Box 36" o:spid="_x0000_s1036" type="#_x0000_t202" style="position:absolute;left:3044;top:54988;width:37647;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DA3A66" w:rsidRDefault="00DA3A66" w:rsidP="00DA3A66">
                        <w:pPr>
                          <w:jc w:val="center"/>
                        </w:pPr>
                        <w:r>
                          <w:t>Принятие управленческих решений</w:t>
                        </w:r>
                      </w:p>
                    </w:txbxContent>
                  </v:textbox>
                </v:shape>
                <v:shape id="Text Box 37" o:spid="_x0000_s1037" type="#_x0000_t202" style="position:absolute;left:45634;top:25287;width:12590;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VsMA&#10;AADbAAAADwAAAGRycy9kb3ducmV2LnhtbESPQWvCQBSE74X+h+UVequbGqgSXUWqhV5Em4jnR/aZ&#10;jWbfhuw2if++Wyj0OMzMN8xyPdpG9NT52rGC10kCgrh0uuZKwan4eJmD8AFZY+OYFNzJw3r1+LDE&#10;TLuBv6jPQyUihH2GCkwIbSalLw1Z9BPXEkfv4jqLIcqukrrDIcJtI6dJ8iYt1hwXDLb0bqi85d9W&#10;wYDmYGZ8wq3dH8fietjtLudEqeencbMAEWgM/+G/9qdWkKbw+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vVsMAAADbAAAADwAAAAAAAAAAAAAAAACYAgAAZHJzL2Rv&#10;d25yZXYueG1sUEsFBgAAAAAEAAQA9QAAAIgDAAAAAA==&#10;">
                  <v:textbox inset=".5mm,,.5mm">
                    <w:txbxContent>
                      <w:p w:rsidR="00DA3A66" w:rsidRDefault="00DA3A66" w:rsidP="00DA3A66">
                        <w:pPr>
                          <w:jc w:val="center"/>
                        </w:pPr>
                        <w:r>
                          <w:t>Подконтрольные показатели</w:t>
                        </w:r>
                      </w:p>
                    </w:txbxContent>
                  </v:textbox>
                </v:shape>
                <v:line id="Line 38" o:spid="_x0000_s1038" style="position:absolute;visibility:visible;mso-wrap-style:square" from="40840,27547" to="45568,27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9" o:spid="_x0000_s1039" type="#_x0000_t38" style="position:absolute;left:40741;top:22399;width:396;height:11064;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CcMMAAADbAAAADwAAAGRycy9kb3ducmV2LnhtbESP0WoCMRRE3wv9h3AF32pWbUtZjdIK&#10;giKlrPUDLpvrZnFzs02ixr9vhEIfh5k5w8yXyXbiQj60jhWMRwUI4trplhsFh+/10xuIEJE1do5J&#10;wY0CLBePD3MstbtyRZd9bESGcChRgYmxL6UMtSGLYeR64uwdnbcYs/SN1B6vGW47OSmKV2mx5bxg&#10;sKeVofq0P9tMSdXE+I/T583T7vnotunr/FMpNRyk9xmISCn+h//aG61g+gL3L/kH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NwnDDAAAA2wAAAA8AAAAAAAAAAAAA&#10;AAAAoQIAAGRycy9kb3ducmV2LnhtbFBLBQYAAAAABAAEAPkAAACRAwAAAAA=&#10;" adj="-125419"/>
                <v:line id="Line 40" o:spid="_x0000_s1040" style="position:absolute;visibility:visible;mso-wrap-style:square" from="9166,7540" to="20469,1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DAFcQAAADbAAAADwAAAGRycy9kb3ducmV2LnhtbESPQWvCQBSE70L/w/IK3nRTB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MAVxAAAANsAAAAPAAAAAAAAAAAA&#10;AAAAAKECAABkcnMvZG93bnJldi54bWxQSwUGAAAAAAQABAD5AAAAkgMAAAAA&#10;">
                  <v:stroke startarrow="block" endarrow="block"/>
                </v:line>
                <v:line id="Line 41" o:spid="_x0000_s1041" style="position:absolute;flip:y;visibility:visible;mso-wrap-style:square" from="20791,8077" to="34124,1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9usQAAADbAAAADwAAAGRycy9kb3ducmV2LnhtbESPT2vCQBTE7wW/w/IEL0U3KtQQXUWr&#10;gUIvxj/3R/aZBLNvl+xW02/fLRR6HGbmN8xq05tWPKjzjWUF00kCgri0uuFKweWcj1MQPiBrbC2T&#10;gm/ysFkPXlaYafvkgh6nUIkIYZ+hgjoEl0npy5oM+ol1xNG72c5giLKrpO7wGeGmlbMkeZMGG44L&#10;NTp6r6m8n76Mgtf5Ye9cmuZ5sbfN0V0Pxe7zotRo2G+XIAL14T/81/7QCuYL+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z26xAAAANsAAAAPAAAAAAAAAAAA&#10;AAAAAKECAABkcnMvZG93bnJldi54bWxQSwUGAAAAAAQABAD5AAAAkgMAAAAA&#10;">
                  <v:stroke startarrow="block" endarrow="block"/>
                </v:line>
                <v:line id="Line 42" o:spid="_x0000_s1042" style="position:absolute;visibility:visible;mso-wrap-style:square" from="20791,18513" to="20791,2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3" o:spid="_x0000_s1043" style="position:absolute;visibility:visible;mso-wrap-style:square" from="20684,24214" to="20684,2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44" o:spid="_x0000_s1044" style="position:absolute;visibility:visible;mso-wrap-style:square" from="20576,28942" to="20576,3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5" o:spid="_x0000_s1045" style="position:absolute;visibility:visible;mso-wrap-style:square" from="20576,35822" to="20684,36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46" o:spid="_x0000_s1046" style="position:absolute;visibility:visible;mso-wrap-style:square" from="20469,47010" to="20469,48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47" o:spid="_x0000_s1047" style="position:absolute;visibility:visible;mso-wrap-style:square" from="20354,53148" to="20354,55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48" o:spid="_x0000_s1048" type="#_x0000_t202" style="position:absolute;left:3465;top:63049;width:53365;height:6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DA3A66" w:rsidRPr="004236C0" w:rsidRDefault="00DA3A66" w:rsidP="00DA3A66">
                        <w:pPr>
                          <w:jc w:val="center"/>
                          <w:rPr>
                            <w:b/>
                            <w:sz w:val="28"/>
                            <w:szCs w:val="28"/>
                          </w:rPr>
                        </w:pPr>
                        <w:r w:rsidRPr="004236C0">
                          <w:rPr>
                            <w:b/>
                            <w:sz w:val="28"/>
                            <w:szCs w:val="28"/>
                          </w:rPr>
                          <w:t>Рис</w:t>
                        </w:r>
                        <w:r>
                          <w:rPr>
                            <w:b/>
                            <w:sz w:val="28"/>
                            <w:szCs w:val="28"/>
                          </w:rPr>
                          <w:t>.</w:t>
                        </w:r>
                        <w:r w:rsidRPr="004236C0">
                          <w:rPr>
                            <w:b/>
                            <w:sz w:val="28"/>
                            <w:szCs w:val="28"/>
                          </w:rPr>
                          <w:t xml:space="preserve"> </w:t>
                        </w:r>
                        <w:r>
                          <w:rPr>
                            <w:b/>
                            <w:sz w:val="28"/>
                            <w:szCs w:val="28"/>
                          </w:rPr>
                          <w:t>7</w:t>
                        </w:r>
                        <w:r w:rsidRPr="004236C0">
                          <w:rPr>
                            <w:b/>
                            <w:sz w:val="28"/>
                            <w:szCs w:val="28"/>
                          </w:rPr>
                          <w:t xml:space="preserve">.1. </w:t>
                        </w:r>
                        <w:r w:rsidRPr="0086180A">
                          <w:rPr>
                            <w:b/>
                            <w:sz w:val="28"/>
                            <w:szCs w:val="28"/>
                          </w:rPr>
                          <w:t>Схема</w:t>
                        </w:r>
                        <w:r w:rsidRPr="004236C0">
                          <w:rPr>
                            <w:b/>
                            <w:sz w:val="28"/>
                            <w:szCs w:val="28"/>
                          </w:rPr>
                          <w:t xml:space="preserve"> контроллинга инвестиционных проектов</w:t>
                        </w:r>
                      </w:p>
                    </w:txbxContent>
                  </v:textbox>
                </v:shape>
                <w10:anchorlock/>
              </v:group>
            </w:pict>
          </mc:Fallback>
        </mc:AlternateContent>
      </w:r>
    </w:p>
    <w:p w:rsidR="00DA3A66" w:rsidRDefault="00DA3A66" w:rsidP="00DA3A66">
      <w:pPr>
        <w:pStyle w:val="aa"/>
      </w:pPr>
    </w:p>
    <w:p w:rsidR="00DA3A66" w:rsidRDefault="00DA3A66" w:rsidP="00DA3A66">
      <w:pPr>
        <w:pStyle w:val="aa"/>
        <w:spacing w:line="360" w:lineRule="auto"/>
      </w:pPr>
      <w:r>
        <w:t>Наиболее часто используемыми на практике критериями оценки инвестиционных проектов является окупаемость и рентабельность.</w:t>
      </w:r>
    </w:p>
    <w:p w:rsidR="00DA3A66" w:rsidRDefault="00DA3A66" w:rsidP="00DA3A66">
      <w:pPr>
        <w:pStyle w:val="aa"/>
        <w:spacing w:line="360" w:lineRule="auto"/>
      </w:pPr>
      <w:r>
        <w:t>а)</w:t>
      </w:r>
      <w:r>
        <w:rPr>
          <w:b/>
        </w:rPr>
        <w:t xml:space="preserve"> Окупаемость капиталовложений</w:t>
      </w:r>
      <w:r>
        <w:rPr>
          <w:noProof/>
        </w:rPr>
        <w:t xml:space="preserve"> -</w:t>
      </w:r>
      <w:r>
        <w:t xml:space="preserve"> это период времени, в течение которого будут возвращены капиталовложения в виде прибыли.</w:t>
      </w:r>
    </w:p>
    <w:p w:rsidR="00DA3A66" w:rsidRDefault="00DA3A66" w:rsidP="00DA3A66">
      <w:pPr>
        <w:pStyle w:val="aa"/>
        <w:spacing w:line="360" w:lineRule="auto"/>
      </w:pPr>
    </w:p>
    <w:p w:rsidR="00DA3A66" w:rsidRDefault="00DA3A66" w:rsidP="00DA3A66">
      <w:pPr>
        <w:pStyle w:val="aa"/>
        <w:spacing w:line="360" w:lineRule="auto"/>
        <w:ind w:firstLine="0"/>
      </w:pPr>
      <w:r>
        <w:rPr>
          <w:noProof/>
        </w:rPr>
        <w:lastRenderedPageBreak/>
        <mc:AlternateContent>
          <mc:Choice Requires="wpc">
            <w:drawing>
              <wp:inline distT="0" distB="0" distL="0" distR="0">
                <wp:extent cx="5940425" cy="5715635"/>
                <wp:effectExtent l="0" t="0" r="0" b="127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6135" y="235160"/>
                            <a:ext cx="5713534" cy="467020"/>
                          </a:xfrm>
                          <a:prstGeom prst="rect">
                            <a:avLst/>
                          </a:prstGeom>
                          <a:solidFill>
                            <a:srgbClr val="FFFFFF"/>
                          </a:solidFill>
                          <a:ln w="9525">
                            <a:solidFill>
                              <a:srgbClr val="000000"/>
                            </a:solidFill>
                            <a:miter lim="800000"/>
                            <a:headEnd/>
                            <a:tailEnd/>
                          </a:ln>
                        </wps:spPr>
                        <wps:txbx>
                          <w:txbxContent>
                            <w:p w:rsidR="00DA3A66" w:rsidRDefault="00DA3A66" w:rsidP="00DA3A66">
                              <w:pPr>
                                <w:jc w:val="center"/>
                                <w:rPr>
                                  <w:b/>
                                </w:rPr>
                              </w:pPr>
                              <w:r w:rsidRPr="0086180A">
                                <w:rPr>
                                  <w:b/>
                                </w:rPr>
                                <w:t>Критерии</w:t>
                              </w:r>
                              <w:r>
                                <w:rPr>
                                  <w:b/>
                                </w:rPr>
                                <w:t xml:space="preserve"> оценки инвестиционных проектов</w:t>
                              </w:r>
                            </w:p>
                            <w:p w:rsidR="00DA3A66" w:rsidRPr="0086180A" w:rsidRDefault="00DA3A66" w:rsidP="00DA3A66">
                              <w:pPr>
                                <w:jc w:val="center"/>
                                <w:rPr>
                                  <w:b/>
                                </w:rPr>
                              </w:pPr>
                              <w:r w:rsidRPr="0086180A">
                                <w:rPr>
                                  <w:b/>
                                </w:rPr>
                                <w:t>(по способу учета фактора времени)</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95539" y="1332576"/>
                            <a:ext cx="2179806" cy="361404"/>
                          </a:xfrm>
                          <a:prstGeom prst="rect">
                            <a:avLst/>
                          </a:prstGeom>
                          <a:solidFill>
                            <a:srgbClr val="FFFFFF"/>
                          </a:solidFill>
                          <a:ln w="9525">
                            <a:solidFill>
                              <a:srgbClr val="000000"/>
                            </a:solidFill>
                            <a:miter lim="800000"/>
                            <a:headEnd/>
                            <a:tailEnd/>
                          </a:ln>
                        </wps:spPr>
                        <wps:txbx>
                          <w:txbxContent>
                            <w:p w:rsidR="00DA3A66" w:rsidRDefault="00DA3A66" w:rsidP="00DA3A66">
                              <w:r>
                                <w:t>Традиционные критерии</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3091496" y="1357329"/>
                            <a:ext cx="2349768" cy="478572"/>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Критерии с дисконтированием денежных потоков</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54608" y="2132946"/>
                            <a:ext cx="1552761" cy="362230"/>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Окупаемость</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467808" y="2816974"/>
                            <a:ext cx="1542860" cy="362230"/>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Рентабельность</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3420695" y="2186579"/>
                            <a:ext cx="2169080" cy="477747"/>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Чистая приведенная стоимость</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423995" y="2743538"/>
                            <a:ext cx="2180631" cy="477747"/>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Внутренняя норма рентабельности</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428120" y="3309573"/>
                            <a:ext cx="2179806" cy="361404"/>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Аннуитет</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409969" y="3845904"/>
                            <a:ext cx="2179806" cy="361404"/>
                          </a:xfrm>
                          <a:prstGeom prst="rect">
                            <a:avLst/>
                          </a:prstGeom>
                          <a:solidFill>
                            <a:srgbClr val="FFFFFF"/>
                          </a:solidFill>
                          <a:ln w="9525">
                            <a:solidFill>
                              <a:srgbClr val="000000"/>
                            </a:solidFill>
                            <a:miter lim="800000"/>
                            <a:headEnd/>
                            <a:tailEnd/>
                          </a:ln>
                        </wps:spPr>
                        <wps:txbx>
                          <w:txbxContent>
                            <w:p w:rsidR="00DA3A66" w:rsidRDefault="00DA3A66" w:rsidP="00DA3A66">
                              <w:pPr>
                                <w:jc w:val="center"/>
                              </w:pPr>
                              <w:r>
                                <w:t>Индекс прибыльности</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414094" y="4369858"/>
                            <a:ext cx="2179806" cy="361404"/>
                          </a:xfrm>
                          <a:prstGeom prst="rect">
                            <a:avLst/>
                          </a:prstGeom>
                          <a:solidFill>
                            <a:srgbClr val="FFFFFF"/>
                          </a:solidFill>
                          <a:ln w="9525">
                            <a:solidFill>
                              <a:srgbClr val="000000"/>
                            </a:solidFill>
                            <a:miter lim="800000"/>
                            <a:headEnd/>
                            <a:tailEnd/>
                          </a:ln>
                        </wps:spPr>
                        <wps:txbx>
                          <w:txbxContent>
                            <w:p w:rsidR="00DA3A66" w:rsidRDefault="00DA3A66" w:rsidP="00DA3A66">
                              <w:r>
                                <w:t>Приведенная окупаемость</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114683" y="5160326"/>
                            <a:ext cx="5714359" cy="555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A66" w:rsidRPr="004D033E" w:rsidRDefault="00DA3A66" w:rsidP="00DA3A66">
                              <w:pPr>
                                <w:jc w:val="center"/>
                                <w:rPr>
                                  <w:b/>
                                  <w:sz w:val="28"/>
                                  <w:szCs w:val="28"/>
                                </w:rPr>
                              </w:pPr>
                              <w:r>
                                <w:rPr>
                                  <w:b/>
                                  <w:sz w:val="28"/>
                                  <w:szCs w:val="28"/>
                                </w:rPr>
                                <w:t>Рис. 7.2. Классификация критериев оценки инвестиционных проектов</w:t>
                              </w:r>
                            </w:p>
                          </w:txbxContent>
                        </wps:txbx>
                        <wps:bodyPr rot="0" vert="horz" wrap="square" lIns="91440" tIns="45720" rIns="91440" bIns="45720" anchor="t" anchorCtr="0" upright="1">
                          <a:noAutofit/>
                        </wps:bodyPr>
                      </wps:wsp>
                      <wps:wsp>
                        <wps:cNvPr id="12" name="Line 15"/>
                        <wps:cNvCnPr/>
                        <wps:spPr bwMode="auto">
                          <a:xfrm>
                            <a:off x="1237589" y="693929"/>
                            <a:ext cx="0" cy="6386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4235853" y="693929"/>
                            <a:ext cx="0" cy="6592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301972" y="1693980"/>
                            <a:ext cx="0" cy="1264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301972" y="2958895"/>
                            <a:ext cx="1600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301972" y="2288894"/>
                            <a:ext cx="137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3215255" y="1831776"/>
                            <a:ext cx="10726" cy="2701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a:off x="3236707" y="4533232"/>
                            <a:ext cx="16996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3204529" y="2416789"/>
                            <a:ext cx="212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3215255" y="2991075"/>
                            <a:ext cx="2021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225981" y="3491100"/>
                            <a:ext cx="2021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3225981" y="4033207"/>
                            <a:ext cx="1806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 o:spid="_x0000_s1049" editas="canvas" style="width:467.75pt;height:450.05pt;mso-position-horizontal-relative:char;mso-position-vertical-relative:line" coordsize="59404,5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">
                <v:shape id="_x0000_s1050" type="#_x0000_t75" style="position:absolute;width:59404;height:57156;visibility:visible;mso-wrap-style:square">
                  <v:fill o:detectmouseclick="t"/>
                  <v:path o:connecttype="none"/>
                </v:shape>
                <v:shape id="Text Box 4" o:spid="_x0000_s1051" type="#_x0000_t202" style="position:absolute;left:1361;top:2351;width:57135;height:4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DA3A66" w:rsidRDefault="00DA3A66" w:rsidP="00DA3A66">
                        <w:pPr>
                          <w:jc w:val="center"/>
                          <w:rPr>
                            <w:b/>
                          </w:rPr>
                        </w:pPr>
                        <w:r w:rsidRPr="0086180A">
                          <w:rPr>
                            <w:b/>
                          </w:rPr>
                          <w:t>Критерии</w:t>
                        </w:r>
                        <w:r>
                          <w:rPr>
                            <w:b/>
                          </w:rPr>
                          <w:t xml:space="preserve"> оценки инвестиционных проектов</w:t>
                        </w:r>
                      </w:p>
                      <w:p w:rsidR="00DA3A66" w:rsidRPr="0086180A" w:rsidRDefault="00DA3A66" w:rsidP="00DA3A66">
                        <w:pPr>
                          <w:jc w:val="center"/>
                          <w:rPr>
                            <w:b/>
                          </w:rPr>
                        </w:pPr>
                        <w:r w:rsidRPr="0086180A">
                          <w:rPr>
                            <w:b/>
                          </w:rPr>
                          <w:t>(по способу учета фактора времени)</w:t>
                        </w:r>
                      </w:p>
                    </w:txbxContent>
                  </v:textbox>
                </v:shape>
                <v:shape id="Text Box 5" o:spid="_x0000_s1052" type="#_x0000_t202" style="position:absolute;left:1955;top:13325;width:21798;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A3A66" w:rsidRDefault="00DA3A66" w:rsidP="00DA3A66">
                        <w:r>
                          <w:t>Традиционные критерии</w:t>
                        </w:r>
                      </w:p>
                    </w:txbxContent>
                  </v:textbox>
                </v:shape>
                <v:shape id="Text Box 6" o:spid="_x0000_s1053" type="#_x0000_t202" style="position:absolute;left:30914;top:13573;width:23498;height:4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A3A66" w:rsidRDefault="00DA3A66" w:rsidP="00DA3A66">
                        <w:pPr>
                          <w:jc w:val="center"/>
                        </w:pPr>
                        <w:r>
                          <w:t>Критерии с дисконтированием денежных потоков</w:t>
                        </w:r>
                      </w:p>
                    </w:txbxContent>
                  </v:textbox>
                </v:shape>
                <v:shape id="Text Box 7" o:spid="_x0000_s1054" type="#_x0000_t202" style="position:absolute;left:4546;top:21329;width:15527;height:3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A3A66" w:rsidRDefault="00DA3A66" w:rsidP="00DA3A66">
                        <w:pPr>
                          <w:jc w:val="center"/>
                        </w:pPr>
                        <w:r>
                          <w:t>Окупаемость</w:t>
                        </w:r>
                      </w:p>
                    </w:txbxContent>
                  </v:textbox>
                </v:shape>
                <v:shape id="Text Box 8" o:spid="_x0000_s1055" type="#_x0000_t202" style="position:absolute;left:4678;top:28169;width:15428;height:3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A3A66" w:rsidRDefault="00DA3A66" w:rsidP="00DA3A66">
                        <w:pPr>
                          <w:jc w:val="center"/>
                        </w:pPr>
                        <w:r>
                          <w:t>Рентабельность</w:t>
                        </w:r>
                      </w:p>
                    </w:txbxContent>
                  </v:textbox>
                </v:shape>
                <v:shape id="Text Box 9" o:spid="_x0000_s1056" type="#_x0000_t202" style="position:absolute;left:34206;top:21865;width:21691;height:4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A3A66" w:rsidRDefault="00DA3A66" w:rsidP="00DA3A66">
                        <w:pPr>
                          <w:jc w:val="center"/>
                        </w:pPr>
                        <w:r>
                          <w:t>Чистая приведенная стоимость</w:t>
                        </w:r>
                      </w:p>
                    </w:txbxContent>
                  </v:textbox>
                </v:shape>
                <v:shape id="Text Box 10" o:spid="_x0000_s1057" type="#_x0000_t202" style="position:absolute;left:34239;top:27435;width:21807;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A3A66" w:rsidRDefault="00DA3A66" w:rsidP="00DA3A66">
                        <w:pPr>
                          <w:jc w:val="center"/>
                        </w:pPr>
                        <w:r>
                          <w:t>Внутренняя норма рентабельности</w:t>
                        </w:r>
                      </w:p>
                    </w:txbxContent>
                  </v:textbox>
                </v:shape>
                <v:shape id="Text Box 11" o:spid="_x0000_s1058" type="#_x0000_t202" style="position:absolute;left:34281;top:33095;width:21798;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A3A66" w:rsidRDefault="00DA3A66" w:rsidP="00DA3A66">
                        <w:pPr>
                          <w:jc w:val="center"/>
                        </w:pPr>
                        <w:r>
                          <w:t>Аннуитет</w:t>
                        </w:r>
                      </w:p>
                    </w:txbxContent>
                  </v:textbox>
                </v:shape>
                <v:shape id="Text Box 12" o:spid="_x0000_s1059" type="#_x0000_t202" style="position:absolute;left:34099;top:38459;width:21798;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A3A66" w:rsidRDefault="00DA3A66" w:rsidP="00DA3A66">
                        <w:pPr>
                          <w:jc w:val="center"/>
                        </w:pPr>
                        <w:r>
                          <w:t>Индекс прибыльности</w:t>
                        </w:r>
                      </w:p>
                    </w:txbxContent>
                  </v:textbox>
                </v:shape>
                <v:shape id="Text Box 13" o:spid="_x0000_s1060" type="#_x0000_t202" style="position:absolute;left:34140;top:43698;width:21799;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A3A66" w:rsidRDefault="00DA3A66" w:rsidP="00DA3A66">
                        <w:r>
                          <w:t>Приведенная окупаемость</w:t>
                        </w:r>
                      </w:p>
                    </w:txbxContent>
                  </v:textbox>
                </v:shape>
                <v:shape id="Text Box 14" o:spid="_x0000_s1061" type="#_x0000_t202" style="position:absolute;left:1146;top:51603;width:57144;height: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DA3A66" w:rsidRPr="004D033E" w:rsidRDefault="00DA3A66" w:rsidP="00DA3A66">
                        <w:pPr>
                          <w:jc w:val="center"/>
                          <w:rPr>
                            <w:b/>
                            <w:sz w:val="28"/>
                            <w:szCs w:val="28"/>
                          </w:rPr>
                        </w:pPr>
                        <w:r>
                          <w:rPr>
                            <w:b/>
                            <w:sz w:val="28"/>
                            <w:szCs w:val="28"/>
                          </w:rPr>
                          <w:t>Рис. 7.2. Классификация критериев оценки инвестиционных проектов</w:t>
                        </w:r>
                      </w:p>
                    </w:txbxContent>
                  </v:textbox>
                </v:shape>
                <v:line id="Line 15" o:spid="_x0000_s1062" style="position:absolute;visibility:visible;mso-wrap-style:square" from="12375,6939" to="12375,1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63" style="position:absolute;visibility:visible;mso-wrap-style:square" from="42358,6939" to="42358,1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64" style="position:absolute;visibility:visible;mso-wrap-style:square" from="3019,16939" to="3019,2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65" style="position:absolute;visibility:visible;mso-wrap-style:square" from="3019,29588" to="4620,2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66" style="position:absolute;visibility:visible;mso-wrap-style:square" from="3019,22888" to="4397,2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67" style="position:absolute;visibility:visible;mso-wrap-style:square" from="32152,18317" to="32259,4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68" style="position:absolute;visibility:visible;mso-wrap-style:square" from="32367,45332" to="34066,4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69" style="position:absolute;visibility:visible;mso-wrap-style:square" from="32045,24167" to="34173,2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70" style="position:absolute;visibility:visible;mso-wrap-style:square" from="32152,29910" to="34173,2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71" style="position:absolute;visibility:visible;mso-wrap-style:square" from="32259,34911" to="34281,34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72" style="position:absolute;visibility:visible;mso-wrap-style:square" from="32259,40332" to="34066,40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w10:anchorlock/>
              </v:group>
            </w:pict>
          </mc:Fallback>
        </mc:AlternateContent>
      </w:r>
    </w:p>
    <w:p w:rsidR="00DA3A66" w:rsidRDefault="00DA3A66" w:rsidP="00DA3A66">
      <w:pPr>
        <w:pStyle w:val="aa"/>
        <w:spacing w:line="360" w:lineRule="auto"/>
      </w:pPr>
    </w:p>
    <w:p w:rsidR="00DA3A66" w:rsidRDefault="00DA3A66" w:rsidP="00DA3A66">
      <w:pPr>
        <w:pStyle w:val="aa"/>
        <w:spacing w:line="360" w:lineRule="auto"/>
      </w:pPr>
      <w:r>
        <w:t>Если считать, что ежегодно прибыль примерно одинаковая, то окупаемость затрат</w:t>
      </w:r>
      <w:proofErr w:type="gramStart"/>
      <w:r>
        <w:t xml:space="preserve"> О</w:t>
      </w:r>
      <w:proofErr w:type="gramEnd"/>
      <w:r>
        <w:t xml:space="preserve"> можно рассчитать по формуле:</w:t>
      </w:r>
    </w:p>
    <w:p w:rsidR="00DA3A66" w:rsidRDefault="00DA3A66" w:rsidP="00DA3A66">
      <w:pPr>
        <w:pStyle w:val="MTDisplayEquation"/>
      </w:pPr>
      <w:r>
        <w:rPr>
          <w:position w:val="-20"/>
        </w:rPr>
        <w:object w:dxaOrig="1200" w:dyaOrig="440">
          <v:shape id="_x0000_i1025" type="#_x0000_t75" style="width:60pt;height:21.75pt" o:ole="">
            <v:imagedata r:id="rId6" o:title=""/>
          </v:shape>
          <o:OLEObject Type="Embed" ProgID="Equation.DSMT4" ShapeID="_x0000_i1025" DrawAspect="Content" ObjectID="_1664135156" r:id="rId7"/>
        </w:object>
      </w:r>
      <w:r>
        <w:tab/>
        <w:t>(7.1)</w:t>
      </w:r>
    </w:p>
    <w:p w:rsidR="00DA3A66" w:rsidRDefault="00DA3A66" w:rsidP="00DA3A66">
      <w:pPr>
        <w:pStyle w:val="aa"/>
        <w:spacing w:line="360" w:lineRule="auto"/>
      </w:pPr>
      <w:r>
        <w:t xml:space="preserve">где </w:t>
      </w:r>
      <w:r>
        <w:rPr>
          <w:i/>
          <w:lang w:val="en-US"/>
        </w:rPr>
        <w:t>K</w:t>
      </w:r>
      <w:r>
        <w:rPr>
          <w:noProof/>
        </w:rPr>
        <w:t xml:space="preserve"> -</w:t>
      </w:r>
      <w:r>
        <w:t xml:space="preserve"> капиталовложения, </w:t>
      </w:r>
      <w:r>
        <w:rPr>
          <w:i/>
          <w:lang w:val="en-US"/>
        </w:rPr>
        <w:t>C</w:t>
      </w:r>
      <w:r>
        <w:rPr>
          <w:noProof/>
        </w:rPr>
        <w:t xml:space="preserve"> -</w:t>
      </w:r>
      <w:r>
        <w:t xml:space="preserve"> среднегодовой доход.</w:t>
      </w:r>
    </w:p>
    <w:p w:rsidR="00DA3A66" w:rsidRDefault="00DA3A66" w:rsidP="00DA3A66">
      <w:pPr>
        <w:pStyle w:val="aa"/>
        <w:spacing w:line="360" w:lineRule="auto"/>
      </w:pPr>
      <w:r>
        <w:t>В тех ситуациях, когда доходы поступают неравномерно, то окупаемость можно найти путем последовательного сложения доходов по периодам до тех пор, пока полученная сумма не сравнится с первоначальной суммой капиталовложений:</w:t>
      </w:r>
    </w:p>
    <w:p w:rsidR="00DA3A66" w:rsidRDefault="00DA3A66" w:rsidP="00DA3A66">
      <w:pPr>
        <w:pStyle w:val="aa"/>
      </w:pPr>
      <w:r>
        <w:t xml:space="preserve">где </w:t>
      </w:r>
      <w:r>
        <w:rPr>
          <w:i/>
          <w:lang w:val="en-US"/>
        </w:rPr>
        <w:t>C</w:t>
      </w:r>
      <w:r>
        <w:rPr>
          <w:i/>
          <w:vertAlign w:val="subscript"/>
          <w:lang w:val="en-US"/>
        </w:rPr>
        <w:t>i</w:t>
      </w:r>
      <w:r>
        <w:t xml:space="preserve"> - чистый доход за</w:t>
      </w:r>
      <w:r>
        <w:rPr>
          <w:noProof/>
        </w:rPr>
        <w:t xml:space="preserve"> </w:t>
      </w:r>
      <w:r>
        <w:rPr>
          <w:i/>
          <w:noProof/>
        </w:rPr>
        <w:t>i</w:t>
      </w:r>
      <w:r>
        <w:rPr>
          <w:noProof/>
        </w:rPr>
        <w:t>-тый</w:t>
      </w:r>
      <w:r>
        <w:t xml:space="preserve"> год.</w:t>
      </w:r>
    </w:p>
    <w:p w:rsidR="00DA3A66" w:rsidRDefault="00DA3A66" w:rsidP="00DA3A66">
      <w:pPr>
        <w:pStyle w:val="aa"/>
        <w:spacing w:line="360" w:lineRule="auto"/>
      </w:pPr>
      <w:r>
        <w:lastRenderedPageBreak/>
        <w:t xml:space="preserve">б) </w:t>
      </w:r>
      <w:r w:rsidRPr="00091FF8">
        <w:rPr>
          <w:b/>
        </w:rPr>
        <w:t>Рентабельность капиталовложений</w:t>
      </w:r>
      <w:r>
        <w:t xml:space="preserve"> </w:t>
      </w:r>
      <w:proofErr w:type="gramStart"/>
      <w:r>
        <w:t>Р</w:t>
      </w:r>
      <w:proofErr w:type="gramEnd"/>
      <w:r>
        <w:t xml:space="preserve"> как отношение прибыли к сумме капиталовложений</w:t>
      </w:r>
    </w:p>
    <w:p w:rsidR="00DA3A66" w:rsidRDefault="00DA3A66" w:rsidP="00DA3A66">
      <w:pPr>
        <w:pStyle w:val="MTDisplayEquation"/>
        <w:spacing w:line="360" w:lineRule="auto"/>
        <w:ind w:firstLine="0"/>
        <w:rPr>
          <w:noProof/>
          <w:vertAlign w:val="superscript"/>
        </w:rPr>
      </w:pPr>
      <w:r>
        <w:rPr>
          <w:noProof/>
          <w:position w:val="-26"/>
          <w:vertAlign w:val="superscript"/>
        </w:rPr>
        <w:object w:dxaOrig="940" w:dyaOrig="740">
          <v:shape id="_x0000_i1026" type="#_x0000_t75" style="width:47.25pt;height:36.75pt" o:ole="">
            <v:imagedata r:id="rId8" o:title=""/>
          </v:shape>
          <o:OLEObject Type="Embed" ProgID="Equation.DSMT4" ShapeID="_x0000_i1026" DrawAspect="Content" ObjectID="_1664135157" r:id="rId9"/>
        </w:object>
      </w:r>
      <w:r>
        <w:rPr>
          <w:noProof/>
          <w:vertAlign w:val="superscript"/>
        </w:rPr>
        <w:tab/>
      </w:r>
      <w:r>
        <w:t>(9.2)</w:t>
      </w:r>
    </w:p>
    <w:p w:rsidR="00DA3A66" w:rsidRDefault="00DA3A66" w:rsidP="00DA3A66">
      <w:pPr>
        <w:pStyle w:val="aa"/>
        <w:spacing w:line="360" w:lineRule="auto"/>
      </w:pPr>
      <w:r>
        <w:t xml:space="preserve">где </w:t>
      </w:r>
      <w:proofErr w:type="gramStart"/>
      <w:r>
        <w:rPr>
          <w:i/>
          <w:lang w:val="uk-UA"/>
        </w:rPr>
        <w:t>П</w:t>
      </w:r>
      <w:r>
        <w:rPr>
          <w:i/>
          <w:vertAlign w:val="subscript"/>
        </w:rPr>
        <w:t>р</w:t>
      </w:r>
      <w:proofErr w:type="gramEnd"/>
      <w:r>
        <w:rPr>
          <w:lang w:val="uk-UA"/>
        </w:rPr>
        <w:t xml:space="preserve"> - </w:t>
      </w:r>
      <w:r>
        <w:t>прибыль от использования инвестиций.</w:t>
      </w:r>
    </w:p>
    <w:tbl>
      <w:tblPr>
        <w:tblStyle w:val="a9"/>
        <w:tblW w:w="0" w:type="auto"/>
        <w:tblInd w:w="108" w:type="dxa"/>
        <w:tblLook w:val="01E0" w:firstRow="1" w:lastRow="1" w:firstColumn="1" w:lastColumn="1" w:noHBand="0" w:noVBand="0"/>
      </w:tblPr>
      <w:tblGrid>
        <w:gridCol w:w="4555"/>
        <w:gridCol w:w="4908"/>
      </w:tblGrid>
      <w:tr w:rsidR="00DA3A66" w:rsidTr="00CF0066">
        <w:tc>
          <w:tcPr>
            <w:tcW w:w="9746" w:type="dxa"/>
            <w:gridSpan w:val="2"/>
            <w:tcBorders>
              <w:top w:val="nil"/>
              <w:left w:val="nil"/>
              <w:bottom w:val="nil"/>
              <w:right w:val="nil"/>
            </w:tcBorders>
          </w:tcPr>
          <w:p w:rsidR="00DA3A66" w:rsidRPr="00280E4C" w:rsidRDefault="00DA3A66" w:rsidP="00CF0066">
            <w:pPr>
              <w:pStyle w:val="a3"/>
              <w:keepNext/>
              <w:keepLines/>
              <w:jc w:val="center"/>
              <w:rPr>
                <w:b/>
                <w:bCs/>
                <w:sz w:val="28"/>
                <w:szCs w:val="28"/>
              </w:rPr>
            </w:pPr>
            <w:r w:rsidRPr="00280E4C">
              <w:rPr>
                <w:b/>
                <w:bCs/>
                <w:sz w:val="28"/>
                <w:szCs w:val="28"/>
              </w:rPr>
              <w:t>Достоинства и недостатки</w:t>
            </w:r>
          </w:p>
          <w:p w:rsidR="00DA3A66" w:rsidRPr="00C32484" w:rsidRDefault="00DA3A66" w:rsidP="00CF0066">
            <w:pPr>
              <w:pStyle w:val="a3"/>
              <w:keepNext/>
              <w:keepLines/>
              <w:jc w:val="center"/>
              <w:rPr>
                <w:b/>
                <w:bCs/>
              </w:rPr>
            </w:pPr>
            <w:r w:rsidRPr="00280E4C">
              <w:rPr>
                <w:b/>
                <w:sz w:val="28"/>
                <w:szCs w:val="28"/>
              </w:rPr>
              <w:t>традиционных критериев оценки инвестиционных проектов</w:t>
            </w:r>
          </w:p>
        </w:tc>
      </w:tr>
      <w:tr w:rsidR="00DA3A66" w:rsidTr="00CF0066">
        <w:tc>
          <w:tcPr>
            <w:tcW w:w="4692" w:type="dxa"/>
            <w:tcBorders>
              <w:top w:val="nil"/>
            </w:tcBorders>
          </w:tcPr>
          <w:p w:rsidR="00DA3A66" w:rsidRPr="00C32484" w:rsidRDefault="00DA3A66" w:rsidP="00CF0066">
            <w:pPr>
              <w:pStyle w:val="a3"/>
              <w:keepNext/>
              <w:keepLines/>
              <w:jc w:val="center"/>
              <w:rPr>
                <w:b/>
                <w:bCs/>
              </w:rPr>
            </w:pPr>
            <w:r w:rsidRPr="00C32484">
              <w:rPr>
                <w:b/>
                <w:bCs/>
              </w:rPr>
              <w:t>Достоинства</w:t>
            </w:r>
          </w:p>
        </w:tc>
        <w:tc>
          <w:tcPr>
            <w:tcW w:w="5054" w:type="dxa"/>
            <w:tcBorders>
              <w:top w:val="nil"/>
            </w:tcBorders>
          </w:tcPr>
          <w:p w:rsidR="00DA3A66" w:rsidRPr="00C32484" w:rsidRDefault="00DA3A66" w:rsidP="00CF0066">
            <w:pPr>
              <w:pStyle w:val="a3"/>
              <w:keepNext/>
              <w:keepLines/>
              <w:jc w:val="center"/>
              <w:rPr>
                <w:b/>
                <w:bCs/>
              </w:rPr>
            </w:pPr>
            <w:r w:rsidRPr="00C32484">
              <w:rPr>
                <w:b/>
                <w:bCs/>
              </w:rPr>
              <w:t>Недостатки</w:t>
            </w:r>
          </w:p>
        </w:tc>
      </w:tr>
      <w:tr w:rsidR="00DA3A66" w:rsidTr="00CF0066">
        <w:trPr>
          <w:trHeight w:val="7416"/>
        </w:trPr>
        <w:tc>
          <w:tcPr>
            <w:tcW w:w="4692" w:type="dxa"/>
          </w:tcPr>
          <w:p w:rsidR="00DA3A66" w:rsidRPr="00B03886" w:rsidRDefault="00DA3A66" w:rsidP="00CF0066">
            <w:pPr>
              <w:pStyle w:val="ac"/>
              <w:keepNext/>
              <w:keepLines/>
              <w:tabs>
                <w:tab w:val="clear" w:pos="0"/>
              </w:tabs>
              <w:ind w:left="0" w:firstLine="360"/>
              <w:rPr>
                <w:lang w:val="ru-RU"/>
              </w:rPr>
            </w:pPr>
            <w:r w:rsidRPr="00B03886">
              <w:rPr>
                <w:lang w:val="ru-RU"/>
              </w:rPr>
              <w:t>Простота расчета</w:t>
            </w:r>
          </w:p>
          <w:p w:rsidR="00DA3A66" w:rsidRPr="007A631C" w:rsidRDefault="00DA3A66" w:rsidP="00CF0066">
            <w:pPr>
              <w:pStyle w:val="ac"/>
              <w:keepNext/>
              <w:keepLines/>
              <w:tabs>
                <w:tab w:val="clear" w:pos="0"/>
              </w:tabs>
              <w:ind w:left="0" w:firstLine="360"/>
              <w:rPr>
                <w:lang w:val="ru-RU"/>
              </w:rPr>
            </w:pPr>
            <w:r w:rsidRPr="007A631C">
              <w:rPr>
                <w:lang w:val="ru-RU"/>
              </w:rPr>
              <w:t>Соответствие общепринятым методам бухучета и, как следствие, доступность исходной информации</w:t>
            </w:r>
          </w:p>
          <w:p w:rsidR="00DA3A66" w:rsidRPr="007A631C" w:rsidRDefault="00DA3A66" w:rsidP="00CF0066">
            <w:pPr>
              <w:pStyle w:val="ac"/>
              <w:keepNext/>
              <w:keepLines/>
              <w:tabs>
                <w:tab w:val="clear" w:pos="0"/>
              </w:tabs>
              <w:ind w:left="0" w:firstLine="360"/>
              <w:rPr>
                <w:lang w:val="ru-RU"/>
              </w:rPr>
            </w:pPr>
            <w:r w:rsidRPr="007A631C">
              <w:rPr>
                <w:lang w:val="ru-RU"/>
              </w:rPr>
              <w:t>Простота для понимания и традиционность использования</w:t>
            </w:r>
          </w:p>
        </w:tc>
        <w:tc>
          <w:tcPr>
            <w:tcW w:w="5054" w:type="dxa"/>
          </w:tcPr>
          <w:p w:rsidR="00DA3A66" w:rsidRPr="007A631C" w:rsidRDefault="00DA3A66" w:rsidP="00CF0066">
            <w:pPr>
              <w:pStyle w:val="ac"/>
              <w:keepNext/>
              <w:keepLines/>
              <w:tabs>
                <w:tab w:val="clear" w:pos="0"/>
              </w:tabs>
              <w:ind w:left="0" w:firstLine="336"/>
              <w:rPr>
                <w:lang w:val="ru-RU"/>
              </w:rPr>
            </w:pPr>
            <w:r w:rsidRPr="007A631C">
              <w:rPr>
                <w:lang w:val="ru-RU"/>
              </w:rPr>
              <w:t>Не учитывается стоимость денег во времени</w:t>
            </w:r>
          </w:p>
          <w:p w:rsidR="00DA3A66" w:rsidRPr="007A631C" w:rsidRDefault="00DA3A66" w:rsidP="00CF0066">
            <w:pPr>
              <w:pStyle w:val="ac"/>
              <w:keepNext/>
              <w:keepLines/>
              <w:tabs>
                <w:tab w:val="clear" w:pos="0"/>
              </w:tabs>
              <w:ind w:left="0" w:firstLine="336"/>
              <w:rPr>
                <w:lang w:val="ru-RU"/>
              </w:rPr>
            </w:pPr>
            <w:r w:rsidRPr="007A631C">
              <w:rPr>
                <w:lang w:val="ru-RU"/>
              </w:rPr>
              <w:t>Привязка к условным бухгалтерским величинам (прибыль вместо денежных доходов)</w:t>
            </w:r>
          </w:p>
          <w:p w:rsidR="00DA3A66" w:rsidRPr="007A631C" w:rsidRDefault="00DA3A66" w:rsidP="00CF0066">
            <w:pPr>
              <w:pStyle w:val="ac"/>
              <w:keepNext/>
              <w:keepLines/>
              <w:tabs>
                <w:tab w:val="clear" w:pos="0"/>
              </w:tabs>
              <w:ind w:left="0" w:firstLine="336"/>
              <w:rPr>
                <w:bCs/>
                <w:lang w:val="ru-RU"/>
              </w:rPr>
            </w:pPr>
            <w:r w:rsidRPr="007A631C">
              <w:rPr>
                <w:lang w:val="ru-RU"/>
              </w:rPr>
              <w:t>Показатель учитывает относительные, а не абсолютные величины (рентабельность может оказаться большой, в то время как прибыль</w:t>
            </w:r>
            <w:r w:rsidRPr="007A631C">
              <w:rPr>
                <w:noProof/>
                <w:lang w:val="ru-RU"/>
              </w:rPr>
              <w:t xml:space="preserve"> -</w:t>
            </w:r>
            <w:r w:rsidRPr="007A631C">
              <w:rPr>
                <w:lang w:val="ru-RU"/>
              </w:rPr>
              <w:t xml:space="preserve"> маленькой)</w:t>
            </w:r>
          </w:p>
          <w:p w:rsidR="00DA3A66" w:rsidRPr="002A2409" w:rsidRDefault="00DA3A66" w:rsidP="00CF0066">
            <w:pPr>
              <w:pStyle w:val="ac"/>
              <w:keepNext/>
              <w:keepLines/>
              <w:tabs>
                <w:tab w:val="clear" w:pos="0"/>
              </w:tabs>
              <w:ind w:left="0" w:firstLine="310"/>
              <w:rPr>
                <w:lang w:val="ru-RU"/>
              </w:rPr>
            </w:pPr>
            <w:proofErr w:type="gramStart"/>
            <w:r w:rsidRPr="002A2409">
              <w:rPr>
                <w:lang w:val="ru-RU"/>
              </w:rPr>
              <w:t>Риск учитывается лишь косвенно превышение расчетной рентабельности над минимальной приемлемой величиной</w:t>
            </w:r>
            <w:r w:rsidRPr="002A2409">
              <w:rPr>
                <w:noProof/>
                <w:lang w:val="ru-RU"/>
              </w:rPr>
              <w:t xml:space="preserve"> -</w:t>
            </w:r>
            <w:r w:rsidRPr="002A2409">
              <w:rPr>
                <w:lang w:val="ru-RU"/>
              </w:rPr>
              <w:t xml:space="preserve"> это «запас», показывающий, на сколько мы имеем право ошибиться)</w:t>
            </w:r>
            <w:proofErr w:type="gramEnd"/>
          </w:p>
          <w:p w:rsidR="00DA3A66" w:rsidRPr="002A2409" w:rsidRDefault="00DA3A66" w:rsidP="00CF0066">
            <w:pPr>
              <w:pStyle w:val="ac"/>
              <w:keepNext/>
              <w:keepLines/>
              <w:tabs>
                <w:tab w:val="clear" w:pos="0"/>
              </w:tabs>
              <w:ind w:left="0" w:firstLine="310"/>
              <w:rPr>
                <w:lang w:val="ru-RU"/>
              </w:rPr>
            </w:pPr>
            <w:r w:rsidRPr="002A2409">
              <w:rPr>
                <w:lang w:val="ru-RU"/>
              </w:rPr>
              <w:t>Не учитывается альтернативная стоимость используемых для проекта ресурсов (денежных, кадровых, информационных и т.д.)</w:t>
            </w:r>
          </w:p>
          <w:p w:rsidR="00DA3A66" w:rsidRPr="007A631C" w:rsidRDefault="00DA3A66" w:rsidP="00CF0066">
            <w:pPr>
              <w:pStyle w:val="ac"/>
              <w:keepNext/>
              <w:keepLines/>
              <w:ind w:left="0" w:firstLine="310"/>
              <w:rPr>
                <w:bCs/>
                <w:lang w:val="ru-RU"/>
              </w:rPr>
            </w:pPr>
            <w:r w:rsidRPr="002A2409">
              <w:rPr>
                <w:lang w:val="ru-RU"/>
              </w:rPr>
              <w:t>Неаддитивность (рентабельность проекта не равн</w:t>
            </w:r>
            <w:r>
              <w:rPr>
                <w:lang w:val="ru-RU"/>
              </w:rPr>
              <w:t>а</w:t>
            </w:r>
            <w:r w:rsidRPr="002A2409">
              <w:rPr>
                <w:lang w:val="ru-RU"/>
              </w:rPr>
              <w:t xml:space="preserve"> сумме величин рентабельности его этапов)</w:t>
            </w:r>
          </w:p>
        </w:tc>
      </w:tr>
    </w:tbl>
    <w:p w:rsidR="00DA3A66" w:rsidRDefault="00DA3A66" w:rsidP="00DA3A66">
      <w:pPr>
        <w:pStyle w:val="aa"/>
        <w:spacing w:line="360" w:lineRule="auto"/>
        <w:ind w:firstLine="0"/>
      </w:pPr>
    </w:p>
    <w:p w:rsidR="00DA3A66" w:rsidRDefault="00DA3A66" w:rsidP="00DA3A66">
      <w:pPr>
        <w:pStyle w:val="aa"/>
        <w:rPr>
          <w:lang w:val="uk-UA"/>
        </w:rPr>
      </w:pPr>
      <w:r>
        <w:t>Описанные традиционные критерии оценки инвестиционных проектов имеют значительное количество существенных недостатков, поэтому их применение ограничено, т.к. при их использовании возрастает возможность ошибки.</w:t>
      </w:r>
    </w:p>
    <w:p w:rsidR="00DA3A66" w:rsidRDefault="00DA3A66" w:rsidP="00DA3A66">
      <w:pPr>
        <w:pStyle w:val="a6"/>
        <w:widowControl/>
        <w:spacing w:line="360" w:lineRule="auto"/>
        <w:ind w:firstLine="540"/>
      </w:pPr>
      <w:r>
        <w:lastRenderedPageBreak/>
        <w:t>3. Анализ критериев оценки инвестиционных проектов с дисконтированием денежных потоков</w:t>
      </w:r>
    </w:p>
    <w:p w:rsidR="00DA3A66" w:rsidRDefault="00DA3A66" w:rsidP="00DA3A66">
      <w:pPr>
        <w:pStyle w:val="aa"/>
        <w:spacing w:line="360" w:lineRule="auto"/>
        <w:ind w:firstLine="540"/>
      </w:pPr>
      <w:r>
        <w:t>Дисконтирование - это процесс определения текущей стоимости денежных потоков с учетом фактора времени.</w:t>
      </w:r>
    </w:p>
    <w:p w:rsidR="00DA3A66" w:rsidRDefault="00DA3A66" w:rsidP="00DA3A66">
      <w:pPr>
        <w:pStyle w:val="aa"/>
        <w:spacing w:line="360" w:lineRule="auto"/>
        <w:ind w:firstLine="540"/>
      </w:pPr>
      <w:r>
        <w:t>В основу всех критериев, использующих дисконтирование денежных потоков, положены следующие исходные предположения:</w:t>
      </w:r>
    </w:p>
    <w:p w:rsidR="00DA3A66" w:rsidRDefault="00DA3A66" w:rsidP="00DA3A66">
      <w:pPr>
        <w:pStyle w:val="-"/>
        <w:tabs>
          <w:tab w:val="clear" w:pos="229"/>
          <w:tab w:val="num" w:pos="0"/>
          <w:tab w:val="num" w:pos="900"/>
        </w:tabs>
        <w:spacing w:line="360" w:lineRule="auto"/>
        <w:ind w:left="0" w:firstLine="540"/>
      </w:pPr>
      <w:r>
        <w:t>Деньги обладают вмененной (альтернативной) стоимостью - это процент, под который можно было бы вложить капитал. Всегда существует возможность, не подвергая себя риску, вложить капитал под некоторый процент (такой процент называют ставкой дисконтирования). Очевидно, инвестировать можно только те средства, которыми инвестор располагает в настоящий момент, а не те, которые будут получены позднее. Поскольку сегодняшний доход можно инвестировать под определенный процент с нулевым риском невозврата, ценность сегодняшнего дохода больше ценности завтрашнего дохода той же величины на процент, который можно получить путем инвестирования сегодняшнего дохода. Аналогично сегодняшняя ценность будущего дохода будет меньше его номинального значения на величину процентов, которые мог бы получить инвестор на это время.</w:t>
      </w:r>
    </w:p>
    <w:p w:rsidR="00DA3A66" w:rsidRDefault="00DA3A66" w:rsidP="00DA3A66">
      <w:pPr>
        <w:pStyle w:val="-"/>
        <w:tabs>
          <w:tab w:val="clear" w:pos="229"/>
          <w:tab w:val="num" w:pos="0"/>
          <w:tab w:val="num" w:pos="900"/>
        </w:tabs>
        <w:spacing w:line="360" w:lineRule="auto"/>
        <w:ind w:left="0" w:firstLine="540"/>
      </w:pPr>
      <w:r>
        <w:t>Запасы ресурсов не ограничены.</w:t>
      </w:r>
    </w:p>
    <w:p w:rsidR="00DA3A66" w:rsidRDefault="00DA3A66" w:rsidP="00DA3A66">
      <w:pPr>
        <w:pStyle w:val="-"/>
        <w:tabs>
          <w:tab w:val="clear" w:pos="229"/>
          <w:tab w:val="num" w:pos="0"/>
          <w:tab w:val="num" w:pos="900"/>
        </w:tabs>
        <w:spacing w:line="360" w:lineRule="auto"/>
        <w:ind w:left="0" w:firstLine="540"/>
      </w:pPr>
      <w:r>
        <w:t>Деньги - всеобщий эквивалент, т.е. любые ресурсы можно приобрести за деньги.</w:t>
      </w:r>
    </w:p>
    <w:p w:rsidR="00DA3A66" w:rsidRDefault="00DA3A66" w:rsidP="00DA3A66">
      <w:pPr>
        <w:pStyle w:val="-"/>
        <w:tabs>
          <w:tab w:val="clear" w:pos="229"/>
          <w:tab w:val="num" w:pos="0"/>
          <w:tab w:val="num" w:pos="900"/>
        </w:tabs>
        <w:spacing w:line="360" w:lineRule="auto"/>
        <w:ind w:left="0" w:firstLine="540"/>
      </w:pPr>
      <w:r>
        <w:t>Главная и единственная цель предприятия - повышение ее акционерной стоимости.</w:t>
      </w:r>
    </w:p>
    <w:p w:rsidR="00DA3A66" w:rsidRDefault="00DA3A66" w:rsidP="00DA3A66">
      <w:pPr>
        <w:pStyle w:val="-"/>
        <w:tabs>
          <w:tab w:val="clear" w:pos="229"/>
          <w:tab w:val="num" w:pos="0"/>
          <w:tab w:val="num" w:pos="900"/>
        </w:tabs>
        <w:spacing w:line="360" w:lineRule="auto"/>
        <w:ind w:left="0" w:firstLine="540"/>
      </w:pPr>
      <w:r>
        <w:t>Менеджер действует рационально (или стремится действовать рационально) в соответствии с целью предприятия (см. выше).</w:t>
      </w:r>
    </w:p>
    <w:p w:rsidR="00DA3A66" w:rsidRDefault="00DA3A66" w:rsidP="00DA3A66">
      <w:pPr>
        <w:pStyle w:val="aa"/>
        <w:spacing w:line="360" w:lineRule="auto"/>
        <w:ind w:firstLine="540"/>
      </w:pPr>
      <w:r>
        <w:t xml:space="preserve">Можно заключить, что современную стоимость </w:t>
      </w:r>
      <w:r>
        <w:rPr>
          <w:lang w:val="en-US"/>
        </w:rPr>
        <w:t>PV</w:t>
      </w:r>
      <w:r>
        <w:t xml:space="preserve"> будущего денежного потока</w:t>
      </w:r>
      <w:proofErr w:type="gramStart"/>
      <w:r>
        <w:t xml:space="preserve"> С</w:t>
      </w:r>
      <w:proofErr w:type="gramEnd"/>
      <w:r>
        <w:t xml:space="preserve"> можно определить:</w:t>
      </w:r>
    </w:p>
    <w:p w:rsidR="00DA3A66" w:rsidRDefault="00DA3A66" w:rsidP="00DA3A66">
      <w:pPr>
        <w:pStyle w:val="MTDisplayEquation"/>
        <w:spacing w:line="360" w:lineRule="auto"/>
        <w:ind w:firstLine="540"/>
      </w:pPr>
      <w:r>
        <w:rPr>
          <w:position w:val="-14"/>
        </w:rPr>
        <w:object w:dxaOrig="1920" w:dyaOrig="480">
          <v:shape id="_x0000_i1027" type="#_x0000_t75" style="width:96pt;height:24pt" o:ole="">
            <v:imagedata r:id="rId10" o:title=""/>
          </v:shape>
          <o:OLEObject Type="Embed" ProgID="Equation.DSMT4" ShapeID="_x0000_i1027" DrawAspect="Content" ObjectID="_1664135158" r:id="rId11"/>
        </w:object>
      </w:r>
      <w:r>
        <w:tab/>
        <w:t>(7.3)</w:t>
      </w:r>
    </w:p>
    <w:p w:rsidR="00DA3A66" w:rsidRDefault="00DA3A66" w:rsidP="00DA3A66">
      <w:pPr>
        <w:pStyle w:val="ab"/>
        <w:spacing w:line="360" w:lineRule="auto"/>
        <w:ind w:firstLine="540"/>
      </w:pPr>
      <w:r>
        <w:lastRenderedPageBreak/>
        <w:t xml:space="preserve">где </w:t>
      </w:r>
      <w:r>
        <w:rPr>
          <w:i/>
          <w:lang w:val="en-US"/>
        </w:rPr>
        <w:t>r</w:t>
      </w:r>
      <w:r>
        <w:t xml:space="preserve"> — ставка процесса за один период, </w:t>
      </w:r>
      <w:r>
        <w:rPr>
          <w:i/>
          <w:lang w:val="en-US"/>
        </w:rPr>
        <w:t>t</w:t>
      </w:r>
      <w:r>
        <w:t xml:space="preserve"> — количество периодов времени от начального момента до момента получения суммы С.</w:t>
      </w:r>
    </w:p>
    <w:p w:rsidR="00DA3A66" w:rsidRDefault="00DA3A66" w:rsidP="00DA3A66">
      <w:pPr>
        <w:pStyle w:val="aa"/>
        <w:spacing w:line="360" w:lineRule="auto"/>
        <w:ind w:firstLine="540"/>
      </w:pPr>
      <w:r>
        <w:rPr>
          <w:b/>
        </w:rPr>
        <w:t>Основными критериями дисконтирования</w:t>
      </w:r>
      <w:r>
        <w:t xml:space="preserve"> денежных потоков являются:</w:t>
      </w:r>
    </w:p>
    <w:p w:rsidR="00DA3A66" w:rsidRDefault="00DA3A66" w:rsidP="00DA3A66">
      <w:pPr>
        <w:pStyle w:val="-"/>
        <w:tabs>
          <w:tab w:val="clear" w:pos="229"/>
          <w:tab w:val="num" w:pos="0"/>
          <w:tab w:val="num" w:pos="900"/>
        </w:tabs>
        <w:spacing w:line="360" w:lineRule="auto"/>
        <w:ind w:left="0" w:firstLine="540"/>
      </w:pPr>
      <w:r>
        <w:t>чистая приведенная стоимость;</w:t>
      </w:r>
    </w:p>
    <w:p w:rsidR="00DA3A66" w:rsidRDefault="00DA3A66" w:rsidP="00DA3A66">
      <w:pPr>
        <w:pStyle w:val="-"/>
        <w:tabs>
          <w:tab w:val="clear" w:pos="229"/>
          <w:tab w:val="num" w:pos="0"/>
          <w:tab w:val="num" w:pos="900"/>
        </w:tabs>
        <w:spacing w:line="360" w:lineRule="auto"/>
        <w:ind w:left="0" w:firstLine="540"/>
      </w:pPr>
      <w:r>
        <w:t>внутренняя норма рентабельности;</w:t>
      </w:r>
    </w:p>
    <w:p w:rsidR="00DA3A66" w:rsidRDefault="00DA3A66" w:rsidP="00DA3A66">
      <w:pPr>
        <w:pStyle w:val="-"/>
        <w:tabs>
          <w:tab w:val="clear" w:pos="229"/>
          <w:tab w:val="num" w:pos="0"/>
          <w:tab w:val="num" w:pos="900"/>
        </w:tabs>
        <w:spacing w:line="360" w:lineRule="auto"/>
        <w:ind w:left="0" w:firstLine="540"/>
      </w:pPr>
      <w:r>
        <w:t>срок приведенной окупаемости;</w:t>
      </w:r>
    </w:p>
    <w:p w:rsidR="00DA3A66" w:rsidRDefault="00DA3A66" w:rsidP="00DA3A66">
      <w:pPr>
        <w:pStyle w:val="-"/>
        <w:tabs>
          <w:tab w:val="clear" w:pos="229"/>
          <w:tab w:val="num" w:pos="0"/>
          <w:tab w:val="num" w:pos="900"/>
        </w:tabs>
        <w:spacing w:line="360" w:lineRule="auto"/>
        <w:ind w:left="0" w:firstLine="540"/>
      </w:pPr>
      <w:r>
        <w:t>индекс прибыльности;</w:t>
      </w:r>
    </w:p>
    <w:p w:rsidR="00DA3A66" w:rsidRDefault="00DA3A66" w:rsidP="00DA3A66">
      <w:pPr>
        <w:pStyle w:val="-"/>
        <w:tabs>
          <w:tab w:val="clear" w:pos="229"/>
          <w:tab w:val="num" w:pos="0"/>
          <w:tab w:val="num" w:pos="900"/>
        </w:tabs>
        <w:spacing w:line="360" w:lineRule="auto"/>
        <w:ind w:left="0" w:firstLine="540"/>
      </w:pPr>
      <w:r>
        <w:t>аннуитет.</w:t>
      </w:r>
    </w:p>
    <w:p w:rsidR="00DA3A66" w:rsidRDefault="00DA3A66" w:rsidP="00DA3A66">
      <w:pPr>
        <w:pStyle w:val="aa"/>
        <w:spacing w:line="360" w:lineRule="auto"/>
        <w:ind w:firstLine="540"/>
      </w:pPr>
      <w:r>
        <w:rPr>
          <w:b/>
        </w:rPr>
        <w:t>Чистая приведенная стоимость</w:t>
      </w:r>
      <w:r>
        <w:t xml:space="preserve"> </w:t>
      </w:r>
      <w:r>
        <w:rPr>
          <w:lang w:val="en-US"/>
        </w:rPr>
        <w:t>NPV</w:t>
      </w:r>
      <w:r>
        <w:rPr>
          <w:noProof/>
        </w:rPr>
        <w:t xml:space="preserve"> -</w:t>
      </w:r>
      <w:r>
        <w:t xml:space="preserve"> это сумма приведенных стоимостей всех денежных потоков и расходов. Ее можно определить как максимальную сумму, которую может заплатить предприятие за возможность</w:t>
      </w:r>
      <w:r>
        <w:rPr>
          <w:noProof/>
        </w:rPr>
        <w:t xml:space="preserve"> </w:t>
      </w:r>
      <w:r>
        <w:t>инвестировать средства в данный проект без ухудшения своего финансового состояния. Это описывается следующей формулой:</w:t>
      </w:r>
    </w:p>
    <w:p w:rsidR="00DA3A66" w:rsidRDefault="00DA3A66" w:rsidP="00DA3A66">
      <w:pPr>
        <w:pStyle w:val="MTDisplayEquation"/>
        <w:spacing w:line="360" w:lineRule="auto"/>
        <w:ind w:firstLine="540"/>
      </w:pPr>
      <w:r>
        <w:rPr>
          <w:position w:val="-32"/>
        </w:rPr>
        <w:object w:dxaOrig="2439" w:dyaOrig="660">
          <v:shape id="_x0000_i1028" type="#_x0000_t75" style="width:122.25pt;height:33pt" o:ole="">
            <v:imagedata r:id="rId12" o:title=""/>
          </v:shape>
          <o:OLEObject Type="Embed" ProgID="Equation.DSMT4" ShapeID="_x0000_i1028" DrawAspect="Content" ObjectID="_1664135159" r:id="rId13"/>
        </w:object>
      </w:r>
      <w:r>
        <w:tab/>
        <w:t>(7.4)</w:t>
      </w:r>
    </w:p>
    <w:p w:rsidR="00DA3A66" w:rsidRDefault="00DA3A66" w:rsidP="00DA3A66">
      <w:pPr>
        <w:pStyle w:val="aa"/>
        <w:spacing w:line="360" w:lineRule="auto"/>
        <w:ind w:firstLine="540"/>
      </w:pPr>
      <w:r>
        <w:t xml:space="preserve">где </w:t>
      </w:r>
      <w:r>
        <w:rPr>
          <w:i/>
          <w:lang w:val="en-US"/>
        </w:rPr>
        <w:t>C</w:t>
      </w:r>
      <w:r>
        <w:rPr>
          <w:i/>
          <w:vertAlign w:val="subscript"/>
          <w:lang w:val="en-US"/>
        </w:rPr>
        <w:t>t</w:t>
      </w:r>
      <w:r>
        <w:t xml:space="preserve"> - поток </w:t>
      </w:r>
      <w:r>
        <w:rPr>
          <w:i/>
          <w:lang w:val="en-US"/>
        </w:rPr>
        <w:t>t</w:t>
      </w:r>
      <w:r>
        <w:t>-го периода;</w:t>
      </w:r>
    </w:p>
    <w:p w:rsidR="00DA3A66" w:rsidRDefault="00DA3A66" w:rsidP="00DA3A66">
      <w:pPr>
        <w:pStyle w:val="aa"/>
        <w:spacing w:line="360" w:lineRule="auto"/>
        <w:ind w:firstLine="540"/>
      </w:pPr>
      <w:r>
        <w:rPr>
          <w:i/>
          <w:lang w:val="en-US"/>
        </w:rPr>
        <w:t>t</w:t>
      </w:r>
      <w:r>
        <w:t xml:space="preserve"> - </w:t>
      </w:r>
      <w:proofErr w:type="gramStart"/>
      <w:r>
        <w:t>индекс</w:t>
      </w:r>
      <w:proofErr w:type="gramEnd"/>
      <w:r>
        <w:t xml:space="preserve"> периода.</w:t>
      </w:r>
    </w:p>
    <w:p w:rsidR="00DA3A66" w:rsidRDefault="00DA3A66" w:rsidP="00DA3A66">
      <w:pPr>
        <w:pStyle w:val="aa"/>
        <w:spacing w:line="360" w:lineRule="auto"/>
        <w:ind w:firstLine="540"/>
      </w:pPr>
      <w:r>
        <w:t>Основным недостатком этого метода является трудность определения ставки дисконтирования, т.е. возможности альтернативного использования капитала. Также значительной трудностью является и то, что, строго говоря,</w:t>
      </w:r>
      <w:r>
        <w:rPr>
          <w:noProof/>
        </w:rPr>
        <w:t xml:space="preserve"> </w:t>
      </w:r>
      <w:r>
        <w:t>длительность жизненного цикла сравниваемых инвестиционных проектов должна быть одинаковой, а это на практике встречается очень редко.</w:t>
      </w:r>
    </w:p>
    <w:p w:rsidR="00DA3A66" w:rsidRDefault="00DA3A66" w:rsidP="00DA3A66">
      <w:pPr>
        <w:pStyle w:val="aa"/>
        <w:spacing w:line="360" w:lineRule="auto"/>
        <w:ind w:firstLine="540"/>
      </w:pPr>
      <w:r>
        <w:rPr>
          <w:b/>
        </w:rPr>
        <w:t>Внутренняя норма рентабельности</w:t>
      </w:r>
      <w:r>
        <w:rPr>
          <w:noProof/>
        </w:rPr>
        <w:t xml:space="preserve"> -</w:t>
      </w:r>
      <w:r>
        <w:t xml:space="preserve"> это ставка дисконтирования, при которой чистая приведенная стоимость инвестиций равняется нулю. Предприятие определяет для себя минимум рентабельности инвестиционного проекта и внутреннюю норму рентабельности, которые не должны быть меньше этого минимума. На практике внутреннюю норму рентабельности можно представить как темп роста инвестиционного капитала.</w:t>
      </w:r>
    </w:p>
    <w:p w:rsidR="00DA3A66" w:rsidRDefault="00DA3A66" w:rsidP="00DA3A66">
      <w:pPr>
        <w:pStyle w:val="aa"/>
        <w:spacing w:line="360" w:lineRule="auto"/>
        <w:ind w:firstLine="540"/>
      </w:pPr>
      <w:r>
        <w:lastRenderedPageBreak/>
        <w:t>Существование другого варианта интерпретации этого показателя дает возможность установить, что внутренняя норма рентабельности</w:t>
      </w:r>
      <w:r>
        <w:rPr>
          <w:noProof/>
        </w:rPr>
        <w:t xml:space="preserve"> -</w:t>
      </w:r>
      <w:r>
        <w:t xml:space="preserve"> это наивысшая ставка процента, которую может заплатить инвестор, не потеряв при этом в деньгах. При этом все фонды для финансирования инвестиционного проекта взяты в долг и общая сумма (основная сумма плюс проценты) должна быть выплачена из доходов инвестиционного проекта после их получения.</w:t>
      </w:r>
    </w:p>
    <w:p w:rsidR="00DA3A66" w:rsidRDefault="00DA3A66" w:rsidP="00DA3A66">
      <w:pPr>
        <w:pStyle w:val="aa"/>
        <w:spacing w:line="360" w:lineRule="auto"/>
        <w:ind w:firstLine="540"/>
      </w:pPr>
      <w:r>
        <w:rPr>
          <w:b/>
        </w:rPr>
        <w:t>Важнейшим достоинством</w:t>
      </w:r>
      <w:r>
        <w:t xml:space="preserve"> этого критерия является то, что нет необходимости точно знать ставку дисконтирования.</w:t>
      </w:r>
    </w:p>
    <w:p w:rsidR="00DA3A66" w:rsidRDefault="00DA3A66" w:rsidP="00DA3A66">
      <w:pPr>
        <w:pStyle w:val="aa"/>
        <w:spacing w:line="360" w:lineRule="auto"/>
        <w:ind w:firstLine="540"/>
      </w:pPr>
      <w:r>
        <w:t>Так как большинство руководителей привыкли на практике мыслить категориями процентов, то они психологически хорошо воспринимают внутреннюю норму рентабельности, выраженную в процентах.</w:t>
      </w:r>
    </w:p>
    <w:p w:rsidR="00DA3A66" w:rsidRDefault="00DA3A66" w:rsidP="00DA3A66">
      <w:pPr>
        <w:pStyle w:val="aa"/>
        <w:spacing w:line="360" w:lineRule="auto"/>
        <w:ind w:firstLine="540"/>
      </w:pPr>
      <w:r>
        <w:t>Основным недостатком этого критерия является то, что он учитывает не абсолютные, а относительные затраты и выгоды, что на практике не всегда предпочтительно (проект</w:t>
      </w:r>
      <w:r>
        <w:rPr>
          <w:noProof/>
        </w:rPr>
        <w:t>,</w:t>
      </w:r>
      <w:r>
        <w:t xml:space="preserve"> предполагающий вложения</w:t>
      </w:r>
      <w:r>
        <w:rPr>
          <w:noProof/>
        </w:rPr>
        <w:t xml:space="preserve"> 10</w:t>
      </w:r>
      <w:r>
        <w:t xml:space="preserve"> грн. и получения</w:t>
      </w:r>
      <w:r>
        <w:rPr>
          <w:noProof/>
        </w:rPr>
        <w:t xml:space="preserve"> 20</w:t>
      </w:r>
      <w:r>
        <w:t xml:space="preserve"> грн дохода оказывается более предпочтительным, чем проект предполагающий вложение</w:t>
      </w:r>
      <w:r>
        <w:rPr>
          <w:noProof/>
        </w:rPr>
        <w:t xml:space="preserve"> 1000</w:t>
      </w:r>
      <w:r>
        <w:t xml:space="preserve"> грн и получение</w:t>
      </w:r>
      <w:r>
        <w:rPr>
          <w:noProof/>
        </w:rPr>
        <w:t xml:space="preserve"> 1999</w:t>
      </w:r>
      <w:r>
        <w:t xml:space="preserve"> грн).</w:t>
      </w:r>
    </w:p>
    <w:p w:rsidR="00DA3A66" w:rsidRDefault="00DA3A66" w:rsidP="00DA3A66">
      <w:pPr>
        <w:pStyle w:val="aa"/>
        <w:spacing w:line="360" w:lineRule="auto"/>
        <w:ind w:firstLine="540"/>
      </w:pPr>
      <w:r>
        <w:t xml:space="preserve">Для определения показателя внутренней нормы рентабельности необходимо решить относительно </w:t>
      </w:r>
      <w:r>
        <w:rPr>
          <w:i/>
          <w:lang w:val="en-US"/>
        </w:rPr>
        <w:t>r</w:t>
      </w:r>
      <w:r>
        <w:t xml:space="preserve"> следующее уравнение:</w:t>
      </w:r>
    </w:p>
    <w:p w:rsidR="00DA3A66" w:rsidRDefault="00DA3A66" w:rsidP="00DA3A66">
      <w:pPr>
        <w:pStyle w:val="MTDisplayEquation"/>
        <w:spacing w:line="360" w:lineRule="auto"/>
        <w:ind w:firstLine="540"/>
      </w:pPr>
      <w:r>
        <w:rPr>
          <w:position w:val="-32"/>
        </w:rPr>
        <w:object w:dxaOrig="2000" w:dyaOrig="660">
          <v:shape id="_x0000_i1029" type="#_x0000_t75" style="width:99.75pt;height:33pt" o:ole="">
            <v:imagedata r:id="rId14" o:title=""/>
          </v:shape>
          <o:OLEObject Type="Embed" ProgID="Equation.DSMT4" ShapeID="_x0000_i1029" DrawAspect="Content" ObjectID="_1664135160" r:id="rId15"/>
        </w:object>
      </w:r>
      <w:r>
        <w:tab/>
        <w:t>(7.5)</w:t>
      </w:r>
    </w:p>
    <w:p w:rsidR="00DA3A66" w:rsidRDefault="00DA3A66" w:rsidP="00DA3A66">
      <w:pPr>
        <w:pStyle w:val="aa"/>
        <w:spacing w:line="360" w:lineRule="auto"/>
        <w:ind w:firstLine="540"/>
      </w:pPr>
      <w:r>
        <w:t xml:space="preserve">Найденное значение </w:t>
      </w:r>
      <w:r>
        <w:rPr>
          <w:i/>
          <w:lang w:val="en-US"/>
        </w:rPr>
        <w:t>r</w:t>
      </w:r>
      <w:r>
        <w:t xml:space="preserve"> и является внутренней нормой рентабельности. Для решения уравнения</w:t>
      </w:r>
      <w:r>
        <w:rPr>
          <w:noProof/>
        </w:rPr>
        <w:t xml:space="preserve"> (9.6)</w:t>
      </w:r>
      <w:r>
        <w:t xml:space="preserve"> используются численные методы, реализованные в стандартных компьютерных программах и функциях.</w:t>
      </w:r>
    </w:p>
    <w:p w:rsidR="00DA3A66" w:rsidRDefault="00DA3A66" w:rsidP="00DA3A66">
      <w:pPr>
        <w:pStyle w:val="aa"/>
        <w:spacing w:line="360" w:lineRule="auto"/>
        <w:ind w:firstLine="540"/>
      </w:pPr>
      <w:r>
        <w:rPr>
          <w:b/>
        </w:rPr>
        <w:t>Срок приведенной окупаемости</w:t>
      </w:r>
      <w:r>
        <w:rPr>
          <w:b/>
          <w:noProof/>
        </w:rPr>
        <w:t xml:space="preserve"> -</w:t>
      </w:r>
      <w:r>
        <w:t xml:space="preserve"> показатель, отражающий в какой момент времени чистая приведенная стоимость инвестиций станет равной нулю. Для этого необходимо разрешить относительно </w:t>
      </w:r>
      <w:r>
        <w:rPr>
          <w:i/>
          <w:lang w:val="en-US"/>
        </w:rPr>
        <w:t>t</w:t>
      </w:r>
      <w:r>
        <w:t xml:space="preserve"> уравнение:</w:t>
      </w:r>
    </w:p>
    <w:p w:rsidR="00DA3A66" w:rsidRPr="00E81396" w:rsidRDefault="00DA3A66" w:rsidP="00DA3A66">
      <w:pPr>
        <w:pStyle w:val="MTDisplayEquation"/>
        <w:spacing w:line="360" w:lineRule="auto"/>
        <w:ind w:firstLine="540"/>
      </w:pPr>
      <w:r>
        <w:rPr>
          <w:position w:val="-32"/>
          <w:lang w:val="en-US"/>
        </w:rPr>
        <w:object w:dxaOrig="2000" w:dyaOrig="660">
          <v:shape id="_x0000_i1030" type="#_x0000_t75" style="width:99.75pt;height:33pt" o:ole="">
            <v:imagedata r:id="rId16" o:title=""/>
          </v:shape>
          <o:OLEObject Type="Embed" ProgID="Equation.DSMT4" ShapeID="_x0000_i1030" DrawAspect="Content" ObjectID="_1664135161" r:id="rId17"/>
        </w:object>
      </w:r>
      <w:r>
        <w:tab/>
        <w:t>(7.6)</w:t>
      </w:r>
    </w:p>
    <w:p w:rsidR="00DA3A66" w:rsidRDefault="00DA3A66" w:rsidP="00DA3A66">
      <w:pPr>
        <w:pStyle w:val="aa"/>
        <w:spacing w:line="360" w:lineRule="auto"/>
        <w:ind w:firstLine="540"/>
      </w:pPr>
      <w:r>
        <w:lastRenderedPageBreak/>
        <w:t>Найденное при этом значение</w:t>
      </w:r>
      <w:r>
        <w:rPr>
          <w:noProof/>
        </w:rPr>
        <w:t xml:space="preserve"> t</w:t>
      </w:r>
      <w:r>
        <w:t xml:space="preserve"> и будет сроком приведенной окупаемости.</w:t>
      </w:r>
    </w:p>
    <w:p w:rsidR="00DA3A66" w:rsidRDefault="00DA3A66" w:rsidP="00DA3A66">
      <w:pPr>
        <w:pStyle w:val="aa"/>
        <w:spacing w:line="360" w:lineRule="auto"/>
        <w:ind w:firstLine="540"/>
      </w:pPr>
      <w:r>
        <w:t>При этом следует заметить, что разность между длительностью жизненного цикла инвестиций и сроком приведенной окупаемости</w:t>
      </w:r>
      <w:r>
        <w:rPr>
          <w:noProof/>
        </w:rPr>
        <w:t xml:space="preserve"> -</w:t>
      </w:r>
      <w:r>
        <w:t xml:space="preserve"> это период, когда проект приносит экономическую выгоду. Кроме того, это косвенная оценка «запаса прочности» инвестиционного проекта и чем больше эта разность, тем меньше риск.</w:t>
      </w:r>
    </w:p>
    <w:p w:rsidR="00DA3A66" w:rsidRDefault="00DA3A66" w:rsidP="00DA3A66">
      <w:pPr>
        <w:pStyle w:val="aa"/>
        <w:spacing w:line="360" w:lineRule="auto"/>
        <w:ind w:firstLine="540"/>
      </w:pPr>
      <w:r>
        <w:t>Недостаток этого критерия состоит в том, что, как и простая</w:t>
      </w:r>
      <w:r>
        <w:rPr>
          <w:noProof/>
        </w:rPr>
        <w:t xml:space="preserve"> </w:t>
      </w:r>
      <w:r>
        <w:rPr>
          <w:i/>
          <w:noProof/>
        </w:rPr>
        <w:t xml:space="preserve"> </w:t>
      </w:r>
      <w:r>
        <w:t>окупаемость, он не показывает, какую экономическую выгоду принесет инвестиционный проект после наступления момента окупаемости. Для вычисления показателя необходимо определить ставку дисконтирования, а это вызывает некоторые трудности.</w:t>
      </w:r>
    </w:p>
    <w:p w:rsidR="00DA3A66" w:rsidRDefault="00DA3A66" w:rsidP="00DA3A66">
      <w:pPr>
        <w:pStyle w:val="aa"/>
        <w:spacing w:line="360" w:lineRule="auto"/>
        <w:ind w:firstLine="540"/>
      </w:pPr>
      <w:r>
        <w:rPr>
          <w:b/>
        </w:rPr>
        <w:t>Индекс прибыльности</w:t>
      </w:r>
      <w:r>
        <w:rPr>
          <w:noProof/>
        </w:rPr>
        <w:t xml:space="preserve"> -</w:t>
      </w:r>
      <w:r>
        <w:t xml:space="preserve"> это отношение приведенной стоимости всех денежных доходов по инвестиционному проекту к приведенной стоимости инвестированного капитала:</w:t>
      </w:r>
    </w:p>
    <w:p w:rsidR="00DA3A66" w:rsidRDefault="00DA3A66" w:rsidP="00DA3A66">
      <w:pPr>
        <w:pStyle w:val="MTDisplayEquation"/>
        <w:spacing w:line="360" w:lineRule="auto"/>
        <w:ind w:firstLine="540"/>
      </w:pPr>
      <w:r>
        <w:rPr>
          <w:position w:val="-6"/>
        </w:rPr>
        <w:object w:dxaOrig="1420" w:dyaOrig="300">
          <v:shape id="_x0000_i1031" type="#_x0000_t75" style="width:71.25pt;height:15pt" o:ole="">
            <v:imagedata r:id="rId18" o:title=""/>
          </v:shape>
          <o:OLEObject Type="Embed" ProgID="Equation.DSMT4" ShapeID="_x0000_i1031" DrawAspect="Content" ObjectID="_1664135162" r:id="rId19"/>
        </w:object>
      </w:r>
      <w:r>
        <w:tab/>
        <w:t>(7.7)</w:t>
      </w:r>
    </w:p>
    <w:p w:rsidR="00DA3A66" w:rsidRDefault="00DA3A66" w:rsidP="00DA3A66">
      <w:pPr>
        <w:pStyle w:val="aa"/>
        <w:spacing w:line="360" w:lineRule="auto"/>
        <w:ind w:firstLine="540"/>
      </w:pPr>
      <w:r>
        <w:t>Этот индекс показывает, какую экономическую выгоду принесет инвестиционный проект на каждую затраченную гривну.</w:t>
      </w:r>
    </w:p>
    <w:p w:rsidR="00DA3A66" w:rsidRDefault="00DA3A66" w:rsidP="00DA3A66">
      <w:pPr>
        <w:pStyle w:val="aa"/>
        <w:spacing w:line="360" w:lineRule="auto"/>
        <w:ind w:firstLine="540"/>
      </w:pPr>
      <w:r>
        <w:t>Недостаток критерия</w:t>
      </w:r>
      <w:r>
        <w:rPr>
          <w:noProof/>
        </w:rPr>
        <w:t xml:space="preserve"> -</w:t>
      </w:r>
      <w:r>
        <w:t xml:space="preserve"> трудность трактовки денежных потоков: одни и те же затраты можно отнести как к </w:t>
      </w:r>
      <w:proofErr w:type="gramStart"/>
      <w:r>
        <w:t>текущим</w:t>
      </w:r>
      <w:proofErr w:type="gramEnd"/>
      <w:r>
        <w:t>, так и к капитальным.</w:t>
      </w:r>
    </w:p>
    <w:p w:rsidR="00DA3A66" w:rsidRDefault="00DA3A66" w:rsidP="00DA3A66">
      <w:pPr>
        <w:pStyle w:val="aa"/>
        <w:spacing w:line="360" w:lineRule="auto"/>
        <w:ind w:firstLine="540"/>
      </w:pPr>
      <w:r>
        <w:rPr>
          <w:b/>
        </w:rPr>
        <w:t>Аннуитет</w:t>
      </w:r>
      <w:r>
        <w:rPr>
          <w:noProof/>
        </w:rPr>
        <w:t xml:space="preserve"> -</w:t>
      </w:r>
      <w:r>
        <w:t xml:space="preserve"> это последовательность одинаковых регулярно повторяющихся денежных потоков. На практике часто встречаются инвестиционные проекты, от которых денежные потоки поступают равномерно.</w:t>
      </w:r>
    </w:p>
    <w:p w:rsidR="00DA3A66" w:rsidRDefault="00DA3A66" w:rsidP="00DA3A66">
      <w:pPr>
        <w:pStyle w:val="aa"/>
        <w:spacing w:line="360" w:lineRule="auto"/>
        <w:ind w:firstLine="540"/>
      </w:pPr>
      <w:r>
        <w:t xml:space="preserve">При расчете приведенной стоимости последовательности из </w:t>
      </w:r>
      <w:r>
        <w:rPr>
          <w:lang w:val="en-US"/>
        </w:rPr>
        <w:t>n</w:t>
      </w:r>
      <w:r>
        <w:t xml:space="preserve"> денежных потоков одинаковой величины используется следующая формула:</w:t>
      </w:r>
    </w:p>
    <w:p w:rsidR="00DA3A66" w:rsidRDefault="00DA3A66" w:rsidP="00DA3A66">
      <w:pPr>
        <w:pStyle w:val="MTDisplayEquation"/>
        <w:spacing w:line="360" w:lineRule="auto"/>
        <w:ind w:firstLine="540"/>
      </w:pPr>
      <w:r>
        <w:rPr>
          <w:position w:val="-22"/>
        </w:rPr>
        <w:object w:dxaOrig="2940" w:dyaOrig="580">
          <v:shape id="_x0000_i1032" type="#_x0000_t75" style="width:147pt;height:29.25pt" o:ole="">
            <v:imagedata r:id="rId20" o:title=""/>
          </v:shape>
          <o:OLEObject Type="Embed" ProgID="Equation.DSMT4" ShapeID="_x0000_i1032" DrawAspect="Content" ObjectID="_1664135163" r:id="rId21"/>
        </w:object>
      </w:r>
      <w:r>
        <w:tab/>
        <w:t>(7.8)</w:t>
      </w:r>
    </w:p>
    <w:p w:rsidR="00DA3A66" w:rsidRDefault="00DA3A66" w:rsidP="00DA3A66">
      <w:pPr>
        <w:pStyle w:val="aa"/>
        <w:spacing w:line="360" w:lineRule="auto"/>
        <w:ind w:firstLine="540"/>
      </w:pPr>
      <w:r>
        <w:lastRenderedPageBreak/>
        <w:t>где</w:t>
      </w:r>
      <w:proofErr w:type="gramStart"/>
      <w:r>
        <w:t xml:space="preserve"> </w:t>
      </w:r>
      <w:r>
        <w:rPr>
          <w:i/>
        </w:rPr>
        <w:t>В</w:t>
      </w:r>
      <w:proofErr w:type="gramEnd"/>
      <w:r>
        <w:rPr>
          <w:i/>
          <w:noProof/>
        </w:rPr>
        <w:t xml:space="preserve"> -</w:t>
      </w:r>
      <w:r>
        <w:t xml:space="preserve"> приведенная стоимость аннуитета в одну денежную единицу;</w:t>
      </w:r>
    </w:p>
    <w:p w:rsidR="00DA3A66" w:rsidRDefault="00DA3A66" w:rsidP="00DA3A66">
      <w:pPr>
        <w:pStyle w:val="aa"/>
        <w:spacing w:line="360" w:lineRule="auto"/>
        <w:ind w:firstLine="540"/>
      </w:pPr>
      <w:proofErr w:type="gramStart"/>
      <w:r>
        <w:rPr>
          <w:i/>
        </w:rPr>
        <w:t>п</w:t>
      </w:r>
      <w:proofErr w:type="gramEnd"/>
      <w:r>
        <w:rPr>
          <w:i/>
          <w:noProof/>
        </w:rPr>
        <w:t xml:space="preserve"> -</w:t>
      </w:r>
      <w:r>
        <w:t xml:space="preserve"> количество периодов, когда возникают денежные потоки</w:t>
      </w:r>
    </w:p>
    <w:p w:rsidR="00DA3A66" w:rsidRDefault="00DA3A66" w:rsidP="00DA3A66">
      <w:pPr>
        <w:pStyle w:val="aa"/>
        <w:spacing w:line="360" w:lineRule="auto"/>
        <w:ind w:firstLine="540"/>
      </w:pPr>
      <w:r>
        <w:t>Но на практике очень часто встречаются инвестиционные проекты, денежные потоки от которых поступают неравномерно. А для оценки таких проектов во многих случаях желательно определить, какому воображаемому аннуитету эквивалентен данный инвестиционный проект. Зная аннуитет величиной в одну денежную единицу, это можно рассчитать следующим образом:</w:t>
      </w:r>
    </w:p>
    <w:p w:rsidR="00DA3A66" w:rsidRDefault="00DA3A66" w:rsidP="00DA3A66">
      <w:pPr>
        <w:pStyle w:val="MTDisplayEquation"/>
        <w:spacing w:line="360" w:lineRule="auto"/>
        <w:ind w:firstLine="540"/>
      </w:pPr>
      <w:r>
        <w:rPr>
          <w:position w:val="-14"/>
        </w:rPr>
        <w:object w:dxaOrig="1939" w:dyaOrig="420">
          <v:shape id="_x0000_i1033" type="#_x0000_t75" style="width:96.75pt;height:21pt" o:ole="">
            <v:imagedata r:id="rId22" o:title=""/>
          </v:shape>
          <o:OLEObject Type="Embed" ProgID="Equation.DSMT4" ShapeID="_x0000_i1033" DrawAspect="Content" ObjectID="_1664135164" r:id="rId23"/>
        </w:object>
      </w:r>
      <w:r>
        <w:tab/>
        <w:t>(7.9)</w:t>
      </w:r>
    </w:p>
    <w:p w:rsidR="00DA3A66" w:rsidRDefault="00DA3A66" w:rsidP="00DA3A66">
      <w:pPr>
        <w:pStyle w:val="aa"/>
        <w:spacing w:line="360" w:lineRule="auto"/>
        <w:ind w:firstLine="540"/>
      </w:pPr>
      <w:r>
        <w:t xml:space="preserve">где </w:t>
      </w:r>
      <w:r>
        <w:rPr>
          <w:i/>
        </w:rPr>
        <w:t>С</w:t>
      </w:r>
      <w:r>
        <w:rPr>
          <w:i/>
          <w:vertAlign w:val="subscript"/>
        </w:rPr>
        <w:t>а</w:t>
      </w:r>
      <w:r>
        <w:rPr>
          <w:noProof/>
        </w:rPr>
        <w:t xml:space="preserve"> -</w:t>
      </w:r>
      <w:r>
        <w:t xml:space="preserve"> аннуитет;</w:t>
      </w:r>
    </w:p>
    <w:p w:rsidR="00DA3A66" w:rsidRDefault="00DA3A66" w:rsidP="00DA3A66">
      <w:pPr>
        <w:pStyle w:val="aa"/>
        <w:spacing w:line="360" w:lineRule="auto"/>
        <w:ind w:firstLine="540"/>
      </w:pPr>
      <w:r>
        <w:rPr>
          <w:i/>
          <w:lang w:val="en-US"/>
        </w:rPr>
        <w:t>PV</w:t>
      </w:r>
      <w:r>
        <w:rPr>
          <w:noProof/>
        </w:rPr>
        <w:t xml:space="preserve"> -</w:t>
      </w:r>
      <w:r>
        <w:t xml:space="preserve"> приведенная стоимость денежных потоков оцениваемого проекта</w:t>
      </w:r>
    </w:p>
    <w:p w:rsidR="00DA3A66" w:rsidRDefault="00DA3A66" w:rsidP="00DA3A66">
      <w:pPr>
        <w:pStyle w:val="aa"/>
        <w:spacing w:line="360" w:lineRule="auto"/>
        <w:ind w:firstLine="540"/>
      </w:pPr>
      <w:r>
        <w:t>И тогда можно сделать вывод: если аннуитет проекта приведенной стоимостью</w:t>
      </w:r>
      <w:r>
        <w:rPr>
          <w:noProof/>
        </w:rPr>
        <w:t xml:space="preserve"> </w:t>
      </w:r>
      <w:r>
        <w:rPr>
          <w:i/>
          <w:noProof/>
        </w:rPr>
        <w:t>PV</w:t>
      </w:r>
      <w:r>
        <w:t xml:space="preserve"> равен</w:t>
      </w:r>
      <w:proofErr w:type="gramStart"/>
      <w:r>
        <w:t xml:space="preserve"> </w:t>
      </w:r>
      <w:r>
        <w:rPr>
          <w:i/>
        </w:rPr>
        <w:t>С</w:t>
      </w:r>
      <w:proofErr w:type="gramEnd"/>
      <w:r>
        <w:t xml:space="preserve"> и, если инвестор может вложить свой капитал под процент </w:t>
      </w:r>
      <w:r>
        <w:rPr>
          <w:i/>
          <w:lang w:val="en-US"/>
        </w:rPr>
        <w:t>r</w:t>
      </w:r>
      <w:r>
        <w:t xml:space="preserve">, то инвестору безразлично, вкладывать ли деньги в данный инвестиционный проект или в каждый из </w:t>
      </w:r>
      <w:r>
        <w:rPr>
          <w:i/>
          <w:lang w:val="en-US"/>
        </w:rPr>
        <w:t>n</w:t>
      </w:r>
      <w:r>
        <w:t xml:space="preserve"> периодов получать одинаковые платежи в размере </w:t>
      </w:r>
      <w:r>
        <w:rPr>
          <w:i/>
        </w:rPr>
        <w:t>С</w:t>
      </w:r>
      <w:r>
        <w:t>.</w:t>
      </w:r>
    </w:p>
    <w:p w:rsidR="00DA3A66" w:rsidRDefault="00DA3A66" w:rsidP="00DA3A66">
      <w:pPr>
        <w:pStyle w:val="aa"/>
        <w:spacing w:line="360" w:lineRule="auto"/>
        <w:ind w:firstLine="540"/>
      </w:pPr>
      <w:r>
        <w:t>Так как при расчете аннуитета имеется возможность привести все денежные потоки к масштабу одного года, то очень практично этот критерий использовать при сравнении проектов с неравномерными денежными потоками.</w:t>
      </w:r>
    </w:p>
    <w:p w:rsidR="00DA3A66" w:rsidRDefault="00DA3A66" w:rsidP="00DA3A66">
      <w:pPr>
        <w:pStyle w:val="aa"/>
        <w:spacing w:line="360" w:lineRule="auto"/>
        <w:ind w:firstLine="540"/>
      </w:pPr>
      <w:r>
        <w:t>Аннуитет в контроллинге применяется также при проведении анализа лизинговых операций</w:t>
      </w:r>
      <w:r>
        <w:rPr>
          <w:noProof/>
        </w:rPr>
        <w:t xml:space="preserve"> -</w:t>
      </w:r>
      <w:r>
        <w:t xml:space="preserve"> при определении размера оптимальных лизинговых платежей.</w:t>
      </w:r>
    </w:p>
    <w:p w:rsidR="00DA3A66" w:rsidRDefault="00DA3A66" w:rsidP="00DA3A66">
      <w:pPr>
        <w:pStyle w:val="aa"/>
        <w:spacing w:line="360" w:lineRule="auto"/>
        <w:ind w:firstLine="540"/>
      </w:pPr>
      <w:r>
        <w:t>Главное преимущество критерия аннуитета</w:t>
      </w:r>
      <w:r>
        <w:rPr>
          <w:noProof/>
        </w:rPr>
        <w:t xml:space="preserve"> -</w:t>
      </w:r>
      <w:r>
        <w:t xml:space="preserve"> возможности сравнения инвестиционных проектов разной длительности. В других критериях это недопустимо.</w:t>
      </w:r>
    </w:p>
    <w:p w:rsidR="00DA3A66" w:rsidRDefault="00DA3A66" w:rsidP="00DA3A66">
      <w:pPr>
        <w:pStyle w:val="aa"/>
        <w:spacing w:line="360" w:lineRule="auto"/>
        <w:ind w:firstLine="540"/>
      </w:pPr>
      <w:r>
        <w:t>При этом данному критерию присущи те же недостатки, что и у метода приведенной стоимости.</w:t>
      </w:r>
    </w:p>
    <w:p w:rsidR="00DA3A66" w:rsidRDefault="00DA3A66" w:rsidP="00DA3A66">
      <w:pPr>
        <w:pStyle w:val="aa"/>
        <w:spacing w:line="360" w:lineRule="auto"/>
        <w:ind w:firstLine="540"/>
      </w:pPr>
      <w:r>
        <w:lastRenderedPageBreak/>
        <w:t>Изучив особенности рассмотренных критериев дисконтирования денежных потоков, можно сделать выводы об их преимуществах и недостатках через контроллинг инвестиционных проектов.</w:t>
      </w:r>
    </w:p>
    <w:p w:rsidR="00DA3A66" w:rsidRDefault="00DA3A66" w:rsidP="00DA3A66">
      <w:pPr>
        <w:pStyle w:val="aa"/>
        <w:spacing w:line="360" w:lineRule="auto"/>
        <w:ind w:firstLine="540"/>
        <w:rPr>
          <w:b/>
          <w:i/>
        </w:rPr>
      </w:pPr>
      <w:r>
        <w:rPr>
          <w:b/>
          <w:i/>
        </w:rPr>
        <w:t>Основные преимущества критериев дисконтирования:</w:t>
      </w:r>
    </w:p>
    <w:p w:rsidR="00DA3A66" w:rsidRDefault="00DA3A66" w:rsidP="00DA3A66">
      <w:pPr>
        <w:pStyle w:val="-"/>
        <w:tabs>
          <w:tab w:val="clear" w:pos="229"/>
          <w:tab w:val="num" w:pos="0"/>
          <w:tab w:val="num" w:pos="900"/>
        </w:tabs>
        <w:spacing w:line="360" w:lineRule="auto"/>
        <w:ind w:left="0" w:firstLine="540"/>
      </w:pPr>
      <w:r>
        <w:t>учитывается альтернативная стоимость используемых ресурсов;</w:t>
      </w:r>
    </w:p>
    <w:p w:rsidR="00DA3A66" w:rsidRDefault="00DA3A66" w:rsidP="00DA3A66">
      <w:pPr>
        <w:pStyle w:val="-"/>
        <w:tabs>
          <w:tab w:val="clear" w:pos="229"/>
          <w:tab w:val="num" w:pos="0"/>
          <w:tab w:val="num" w:pos="900"/>
        </w:tabs>
        <w:spacing w:line="360" w:lineRule="auto"/>
        <w:ind w:left="0" w:firstLine="540"/>
      </w:pPr>
      <w:r>
        <w:t xml:space="preserve">в расчет принимаются реальные денежные потоки, а не условные бухгалтерские величины, т.е. оценка инвестиционных </w:t>
      </w:r>
      <w:proofErr w:type="gramStart"/>
      <w:r>
        <w:t>проектов</w:t>
      </w:r>
      <w:proofErr w:type="gramEnd"/>
      <w:r>
        <w:t xml:space="preserve"> проводится с позиции инвестора и не зависит от учетной политики;</w:t>
      </w:r>
    </w:p>
    <w:p w:rsidR="00DA3A66" w:rsidRDefault="00DA3A66" w:rsidP="00DA3A66">
      <w:pPr>
        <w:pStyle w:val="-"/>
        <w:tabs>
          <w:tab w:val="clear" w:pos="229"/>
          <w:tab w:val="num" w:pos="0"/>
          <w:tab w:val="num" w:pos="900"/>
        </w:tabs>
        <w:spacing w:line="360" w:lineRule="auto"/>
        <w:ind w:left="0" w:firstLine="540"/>
      </w:pPr>
      <w:r>
        <w:t>оценка инвестиционных проектов производится исходя из цели обеспечения благосостояния собственника предприятия</w:t>
      </w:r>
      <w:r>
        <w:rPr>
          <w:noProof/>
        </w:rPr>
        <w:t xml:space="preserve"> -</w:t>
      </w:r>
      <w:r>
        <w:t xml:space="preserve"> акционера.</w:t>
      </w:r>
    </w:p>
    <w:p w:rsidR="00DA3A66" w:rsidRDefault="00DA3A66" w:rsidP="00DA3A66">
      <w:pPr>
        <w:pStyle w:val="aa"/>
        <w:spacing w:line="360" w:lineRule="auto"/>
        <w:ind w:firstLine="540"/>
        <w:rPr>
          <w:b/>
          <w:i/>
        </w:rPr>
      </w:pPr>
      <w:r>
        <w:rPr>
          <w:b/>
          <w:i/>
        </w:rPr>
        <w:t>Недостатки критериев дисконтирования:</w:t>
      </w:r>
    </w:p>
    <w:p w:rsidR="00DA3A66" w:rsidRDefault="00DA3A66" w:rsidP="00DA3A66">
      <w:pPr>
        <w:pStyle w:val="-"/>
        <w:tabs>
          <w:tab w:val="clear" w:pos="229"/>
          <w:tab w:val="num" w:pos="0"/>
          <w:tab w:val="num" w:pos="900"/>
        </w:tabs>
        <w:spacing w:line="360" w:lineRule="auto"/>
        <w:ind w:left="0" w:firstLine="540"/>
      </w:pPr>
      <w:r>
        <w:t>повышение акционерной стоимости предприятия</w:t>
      </w:r>
      <w:r>
        <w:rPr>
          <w:noProof/>
        </w:rPr>
        <w:t xml:space="preserve"> -</w:t>
      </w:r>
      <w:r>
        <w:t xml:space="preserve"> не единственная цель предприятия (кроме того, существуют маркетинговые, социальные, научно-технические, психологические и другие цели), следовательно, ограничиваться исключительно финансовыми критериями нельзя: в дополнение к ним в системе контроллинга должны использоваться и другие критерии, оценивающие факторы психологического, социального, научно-технического плана;</w:t>
      </w:r>
    </w:p>
    <w:p w:rsidR="00DA3A66" w:rsidRDefault="00DA3A66" w:rsidP="00DA3A66">
      <w:pPr>
        <w:pStyle w:val="-"/>
        <w:tabs>
          <w:tab w:val="clear" w:pos="229"/>
          <w:tab w:val="num" w:pos="0"/>
          <w:tab w:val="num" w:pos="900"/>
        </w:tabs>
        <w:spacing w:line="360" w:lineRule="auto"/>
        <w:ind w:left="0" w:firstLine="540"/>
      </w:pPr>
      <w:r>
        <w:t>менеджеры не всегда действуют рационально и не всегда стремятся к этому; цели менеджеров не всегда совпадают с целями предприятия;</w:t>
      </w:r>
    </w:p>
    <w:p w:rsidR="00DA3A66" w:rsidRDefault="00DA3A66" w:rsidP="00DA3A66">
      <w:pPr>
        <w:pStyle w:val="-"/>
        <w:tabs>
          <w:tab w:val="clear" w:pos="229"/>
          <w:tab w:val="num" w:pos="0"/>
          <w:tab w:val="num" w:pos="900"/>
        </w:tabs>
        <w:spacing w:line="360" w:lineRule="auto"/>
        <w:ind w:left="0" w:firstLine="540"/>
      </w:pPr>
      <w:r>
        <w:t>некоторые из используемых ресурсов трудно оценить в денежном выражении (например, такие, как время высококвалифицированных сотрудников)</w:t>
      </w:r>
      <w:r>
        <w:rPr>
          <w:noProof/>
        </w:rPr>
        <w:t>.</w:t>
      </w:r>
    </w:p>
    <w:p w:rsidR="00DA3A66" w:rsidRDefault="00DA3A66" w:rsidP="00DA3A66">
      <w:pPr>
        <w:pStyle w:val="aa"/>
        <w:spacing w:line="360" w:lineRule="auto"/>
        <w:ind w:firstLine="540"/>
      </w:pPr>
      <w:r>
        <w:t>Описанные критерии дисконтирования значительно сложнее в применении, чем традиционные (окупаемость и рентабельность) и поэтому предъявляются более высокие требования к квалификации аналитиков:</w:t>
      </w:r>
    </w:p>
    <w:p w:rsidR="00DA3A66" w:rsidRDefault="00DA3A66" w:rsidP="00DA3A66">
      <w:pPr>
        <w:pStyle w:val="-"/>
        <w:tabs>
          <w:tab w:val="clear" w:pos="229"/>
          <w:tab w:val="num" w:pos="0"/>
          <w:tab w:val="num" w:pos="900"/>
        </w:tabs>
        <w:spacing w:line="360" w:lineRule="auto"/>
        <w:ind w:left="0" w:firstLine="540"/>
      </w:pPr>
      <w:r>
        <w:t>трудность подбора ставки дисконтирования, адекватно отражающую альтернативную стоимость ресурсов;</w:t>
      </w:r>
    </w:p>
    <w:p w:rsidR="00DA3A66" w:rsidRDefault="00DA3A66" w:rsidP="00DA3A66">
      <w:pPr>
        <w:pStyle w:val="-"/>
        <w:tabs>
          <w:tab w:val="clear" w:pos="229"/>
          <w:tab w:val="num" w:pos="0"/>
          <w:tab w:val="num" w:pos="900"/>
        </w:tabs>
        <w:spacing w:line="360" w:lineRule="auto"/>
        <w:ind w:left="0" w:firstLine="540"/>
      </w:pPr>
      <w:r>
        <w:lastRenderedPageBreak/>
        <w:t>не всегда достаточно точно вычисляются прогнозные данные денежных потоков (иногда отражаются субъективные предположения экспертов);</w:t>
      </w:r>
    </w:p>
    <w:p w:rsidR="00DA3A66" w:rsidRDefault="00DA3A66" w:rsidP="00DA3A66">
      <w:pPr>
        <w:pStyle w:val="-"/>
        <w:tabs>
          <w:tab w:val="clear" w:pos="229"/>
          <w:tab w:val="num" w:pos="0"/>
          <w:tab w:val="num" w:pos="900"/>
        </w:tabs>
        <w:spacing w:line="360" w:lineRule="auto"/>
        <w:ind w:left="0" w:firstLine="540"/>
      </w:pPr>
      <w:r>
        <w:t>очень трудно проводить сбор исходной информации, т.к. применяемая система бухгалтерского учета практически не отражает реальных денежных потоков;</w:t>
      </w:r>
    </w:p>
    <w:p w:rsidR="00DA3A66" w:rsidRDefault="00DA3A66" w:rsidP="00DA3A66">
      <w:pPr>
        <w:pStyle w:val="-"/>
        <w:tabs>
          <w:tab w:val="clear" w:pos="229"/>
          <w:tab w:val="num" w:pos="0"/>
          <w:tab w:val="num" w:pos="900"/>
        </w:tabs>
        <w:spacing w:line="360" w:lineRule="auto"/>
        <w:ind w:left="0" w:firstLine="540"/>
      </w:pPr>
      <w:r>
        <w:t>относительно сложная система расчетов;</w:t>
      </w:r>
    </w:p>
    <w:p w:rsidR="00DA3A66" w:rsidRDefault="00DA3A66" w:rsidP="00DA3A66">
      <w:pPr>
        <w:pStyle w:val="-"/>
        <w:tabs>
          <w:tab w:val="clear" w:pos="229"/>
          <w:tab w:val="num" w:pos="0"/>
          <w:tab w:val="num" w:pos="900"/>
        </w:tabs>
        <w:spacing w:line="360" w:lineRule="auto"/>
        <w:ind w:left="0" w:firstLine="540"/>
      </w:pPr>
      <w:r>
        <w:t>критерии не традиционны для нашего государства, поэтому плохо воспринимаются.</w:t>
      </w:r>
    </w:p>
    <w:p w:rsidR="00DA3A66" w:rsidRDefault="00DA3A66" w:rsidP="00DA3A66">
      <w:pPr>
        <w:pStyle w:val="aa"/>
        <w:spacing w:line="360" w:lineRule="auto"/>
        <w:ind w:firstLine="540"/>
      </w:pPr>
      <w:r>
        <w:t>Но, несмотря на это, описанные критерии значительно совершеннее, чем традиционные: они отражают законы рынка капитала, при этом, позволяя оценить упущенную выгоду от выбора конкретного способа использования ресурсов, т.е. экономическую стоимость ресурсов. Но в «чистом виде» в контроллинге эти критерии могут использоваться только в условиях «совершенного рынка». Для анализа инвестиций в условиях неопределенности или неполной информации потребуются определенные модификации критериев.</w:t>
      </w:r>
    </w:p>
    <w:p w:rsidR="00DA3A66" w:rsidRDefault="00DA3A66" w:rsidP="00DA3A66">
      <w:pPr>
        <w:pStyle w:val="aa"/>
        <w:spacing w:line="360" w:lineRule="auto"/>
        <w:ind w:firstLine="540"/>
      </w:pPr>
      <w:r>
        <w:t>Основной проблемой, которая появляется при использовании критериев дисконтирования денежных потоков в контроллинге инвестиционных проектов, является выбор ставки дисконтирования.</w:t>
      </w:r>
    </w:p>
    <w:p w:rsidR="00DA3A66" w:rsidRDefault="00DA3A66" w:rsidP="00DA3A66">
      <w:pPr>
        <w:pStyle w:val="aa"/>
        <w:spacing w:line="360" w:lineRule="auto"/>
      </w:pPr>
      <w:r>
        <w:t xml:space="preserve">Так как ставка дисконтирования должна отражать альтернативную стоимость капитала, то она зависит от возможностей вложения капитала, имеющихся у предприятий. На практике используется значительное количество различных подходов к определению ставки дисконтирования. </w:t>
      </w:r>
    </w:p>
    <w:p w:rsidR="00DA3A66" w:rsidRDefault="00DA3A66" w:rsidP="00DA3A66">
      <w:pPr>
        <w:pStyle w:val="aa"/>
        <w:spacing w:line="360" w:lineRule="auto"/>
        <w:ind w:firstLine="540"/>
      </w:pPr>
      <w:r w:rsidRPr="001908A6">
        <w:rPr>
          <w:u w:val="single"/>
        </w:rPr>
        <w:t>Варианты выбора ставки дисконтирования</w:t>
      </w:r>
      <w:r>
        <w:t>.</w:t>
      </w:r>
    </w:p>
    <w:p w:rsidR="00DA3A66" w:rsidRPr="0039349E" w:rsidRDefault="00DA3A66" w:rsidP="00DA3A66">
      <w:pPr>
        <w:pStyle w:val="aa"/>
        <w:spacing w:line="360" w:lineRule="auto"/>
        <w:ind w:firstLine="540"/>
      </w:pPr>
      <w:r w:rsidRPr="0039349E">
        <w:t>1. Средневзвешенная стоимость.</w:t>
      </w:r>
    </w:p>
    <w:p w:rsidR="00DA3A66" w:rsidRPr="0039349E" w:rsidRDefault="00DA3A66" w:rsidP="00DA3A66">
      <w:pPr>
        <w:pStyle w:val="aa"/>
        <w:spacing w:line="360" w:lineRule="auto"/>
        <w:ind w:firstLine="540"/>
      </w:pPr>
      <w:r w:rsidRPr="0039349E">
        <w:rPr>
          <w:noProof/>
        </w:rPr>
        <w:t>2.</w:t>
      </w:r>
      <w:r w:rsidRPr="0039349E">
        <w:t xml:space="preserve"> Процент по заемному капиталу.</w:t>
      </w:r>
    </w:p>
    <w:p w:rsidR="00DA3A66" w:rsidRPr="0039349E" w:rsidRDefault="00DA3A66" w:rsidP="00DA3A66">
      <w:pPr>
        <w:pStyle w:val="aa"/>
        <w:spacing w:line="360" w:lineRule="auto"/>
        <w:ind w:firstLine="540"/>
      </w:pPr>
      <w:r w:rsidRPr="0039349E">
        <w:rPr>
          <w:noProof/>
        </w:rPr>
        <w:t>3.</w:t>
      </w:r>
      <w:r w:rsidRPr="0039349E">
        <w:t xml:space="preserve"> Ставка по безопасным вложениям. </w:t>
      </w:r>
    </w:p>
    <w:p w:rsidR="00DA3A66" w:rsidRPr="0039349E" w:rsidRDefault="00DA3A66" w:rsidP="00DA3A66">
      <w:pPr>
        <w:pStyle w:val="aa"/>
        <w:spacing w:line="360" w:lineRule="auto"/>
        <w:ind w:firstLine="540"/>
      </w:pPr>
      <w:r w:rsidRPr="0039349E">
        <w:rPr>
          <w:noProof/>
        </w:rPr>
        <w:t>4.</w:t>
      </w:r>
      <w:r w:rsidRPr="0039349E">
        <w:t xml:space="preserve"> Ставка по безопасным вложениям с поправкой на риск. </w:t>
      </w:r>
    </w:p>
    <w:p w:rsidR="00DA3A66" w:rsidRPr="0039349E" w:rsidRDefault="00DA3A66" w:rsidP="00DA3A66">
      <w:pPr>
        <w:pStyle w:val="-"/>
        <w:numPr>
          <w:ilvl w:val="0"/>
          <w:numId w:val="0"/>
        </w:numPr>
        <w:tabs>
          <w:tab w:val="num" w:pos="2160"/>
        </w:tabs>
        <w:spacing w:line="360" w:lineRule="auto"/>
        <w:ind w:firstLine="540"/>
      </w:pPr>
      <w:r w:rsidRPr="0039349E">
        <w:rPr>
          <w:noProof/>
        </w:rPr>
        <w:t>5.</w:t>
      </w:r>
      <w:r w:rsidRPr="0039349E">
        <w:t xml:space="preserve"> Комбинация ставки с поправкой на риск и стоимости долга.</w:t>
      </w:r>
    </w:p>
    <w:p w:rsidR="00DA3A66" w:rsidRPr="0039349E" w:rsidRDefault="00DA3A66" w:rsidP="00DA3A66">
      <w:pPr>
        <w:pStyle w:val="aa"/>
        <w:spacing w:line="360" w:lineRule="auto"/>
        <w:ind w:firstLine="540"/>
      </w:pPr>
      <w:r w:rsidRPr="0039349E">
        <w:rPr>
          <w:noProof/>
        </w:rPr>
        <w:lastRenderedPageBreak/>
        <w:t>6.</w:t>
      </w:r>
      <w:r w:rsidRPr="0039349E">
        <w:t xml:space="preserve"> Альтернативная стоимость денег. </w:t>
      </w:r>
    </w:p>
    <w:p w:rsidR="00DA3A66" w:rsidRDefault="00DA3A66" w:rsidP="00DA3A66">
      <w:pPr>
        <w:pStyle w:val="aa"/>
        <w:spacing w:line="360" w:lineRule="auto"/>
      </w:pPr>
      <w:r>
        <w:t>Выбор ставки дисконтирования в контроллинге инвестиционных проектов</w:t>
      </w:r>
      <w:r>
        <w:rPr>
          <w:noProof/>
        </w:rPr>
        <w:t xml:space="preserve"> -</w:t>
      </w:r>
      <w:r>
        <w:t xml:space="preserve"> очень сложная задача. Трудность заключается в том, что с позиций математики не только результат оценки, но и результат ранжирования инвестиционных проектов зависит от ставки дисконтирования. А поэтому многие исследователи этой проблемы предлагают рассчитывать </w:t>
      </w:r>
      <w:r>
        <w:rPr>
          <w:lang w:val="en-US"/>
        </w:rPr>
        <w:t>NPV</w:t>
      </w:r>
      <w:r>
        <w:t xml:space="preserve"> по диапазону ставок дисконтирования, с целью выяснения насколько показатель чистой приведенной стоимости чувствителен к изменению ставки дисконтирования. Расчет чистой приведенной стоимости по целому диапазону ставок дисконтирования уменьшает возможность ошибки, но одновременно увеличивает роль субъективных суждений контроллера.</w:t>
      </w:r>
    </w:p>
    <w:p w:rsidR="00DA3A66" w:rsidRDefault="00DA3A66" w:rsidP="00DA3A66">
      <w:pPr>
        <w:pStyle w:val="aa"/>
      </w:pPr>
    </w:p>
    <w:p w:rsidR="00DA3A66" w:rsidRDefault="00DA3A66" w:rsidP="00DA3A66">
      <w:pPr>
        <w:pStyle w:val="a6"/>
        <w:widowControl/>
        <w:spacing w:line="360" w:lineRule="auto"/>
        <w:ind w:firstLine="540"/>
      </w:pPr>
      <w:r>
        <w:t>4. Анализ возможных формирований инвестиционного портфеля на основе контроллинговых исследований</w:t>
      </w:r>
    </w:p>
    <w:p w:rsidR="00DA3A66" w:rsidRDefault="00DA3A66" w:rsidP="00DA3A66">
      <w:pPr>
        <w:pStyle w:val="aa"/>
        <w:spacing w:line="360" w:lineRule="auto"/>
        <w:ind w:firstLine="540"/>
      </w:pPr>
      <w:r>
        <w:t>При выполнении контроллинговых исследований инвестиционных проектов</w:t>
      </w:r>
      <w:r>
        <w:rPr>
          <w:noProof/>
        </w:rPr>
        <w:t xml:space="preserve"> -</w:t>
      </w:r>
      <w:r>
        <w:t xml:space="preserve"> нельзя забывать, что каждый инвестиционный проект должен рассматриваться в комплексе с остальными. Поэтому для выполнения контроллинга инвестиционных проектов рассматривается методика формирования инвестиционных портфелей.</w:t>
      </w:r>
    </w:p>
    <w:p w:rsidR="00DA3A66" w:rsidRDefault="00DA3A66" w:rsidP="00DA3A66">
      <w:pPr>
        <w:pStyle w:val="aa"/>
        <w:spacing w:line="360" w:lineRule="auto"/>
        <w:ind w:firstLine="540"/>
      </w:pPr>
      <w:r>
        <w:rPr>
          <w:b/>
          <w:noProof/>
        </w:rPr>
        <w:t>1.</w:t>
      </w:r>
      <w:r>
        <w:rPr>
          <w:b/>
        </w:rPr>
        <w:t xml:space="preserve"> Классический подход</w:t>
      </w:r>
      <w:r>
        <w:t xml:space="preserve"> состоит в том, что если имеется возможность привлечь и инвестировать капитал под одну и ту же ставку процента </w:t>
      </w:r>
      <w:r>
        <w:rPr>
          <w:i/>
          <w:lang w:val="en-US"/>
        </w:rPr>
        <w:t>r</w:t>
      </w:r>
      <w:r>
        <w:t xml:space="preserve">, то необходимо одобрить все инвестиционные проекты, чистая приведенная стоимость которых положительна по ставке дисконтирования, равной </w:t>
      </w:r>
      <w:r>
        <w:rPr>
          <w:i/>
          <w:lang w:val="en-US"/>
        </w:rPr>
        <w:t>r</w:t>
      </w:r>
      <w:r>
        <w:t>. Но на практике такого никогда не бывает, а поэтому этот способ формирования инвестиционного портфеля имеет только теоретическую значимость. На практике в системе контроллинга инвестиций используется очень редко.</w:t>
      </w:r>
    </w:p>
    <w:p w:rsidR="00DA3A66" w:rsidRDefault="00DA3A66" w:rsidP="00DA3A66">
      <w:pPr>
        <w:pStyle w:val="aa"/>
        <w:spacing w:line="360" w:lineRule="auto"/>
        <w:ind w:firstLine="540"/>
      </w:pPr>
      <w:r>
        <w:rPr>
          <w:b/>
          <w:noProof/>
        </w:rPr>
        <w:t>2.</w:t>
      </w:r>
      <w:r>
        <w:rPr>
          <w:b/>
        </w:rPr>
        <w:t xml:space="preserve"> Двойной бюджет.</w:t>
      </w:r>
      <w:r>
        <w:t xml:space="preserve"> С целью защиты стратегической работы на некоторых предприятиях бюджет разделяют на два:</w:t>
      </w:r>
      <w:r>
        <w:rPr>
          <w:b/>
        </w:rPr>
        <w:t xml:space="preserve"> текущий и стратегический. Текущий</w:t>
      </w:r>
      <w:r>
        <w:t xml:space="preserve"> бюджет обеспечивает непрерывное получение </w:t>
      </w:r>
      <w:r>
        <w:lastRenderedPageBreak/>
        <w:t>прибыли от использования действующих мощностей предприятия, капиталовложения в увеличение мощностей, капиталовложение с целью увеличения прибыли за счет снижения себестоимости.</w:t>
      </w:r>
    </w:p>
    <w:p w:rsidR="00DA3A66" w:rsidRDefault="00DA3A66" w:rsidP="00DA3A66">
      <w:pPr>
        <w:pStyle w:val="aa"/>
        <w:spacing w:line="360" w:lineRule="auto"/>
        <w:ind w:firstLine="540"/>
      </w:pPr>
      <w:r>
        <w:rPr>
          <w:b/>
        </w:rPr>
        <w:t>Стратегический</w:t>
      </w:r>
      <w:r>
        <w:t xml:space="preserve"> же бюджет предусматривает вложение капитала в повышение конкурентоспособности предприятия в стратегических сферах деятельности, освоение новых рынков сбыта и новых направлений деятельности.</w:t>
      </w:r>
    </w:p>
    <w:p w:rsidR="00DA3A66" w:rsidRDefault="00DA3A66" w:rsidP="00DA3A66">
      <w:pPr>
        <w:pStyle w:val="aa"/>
        <w:spacing w:line="360" w:lineRule="auto"/>
        <w:ind w:firstLine="540"/>
      </w:pPr>
      <w:r>
        <w:t>Использование двойного бюджета имеет следующие преимущества:</w:t>
      </w:r>
    </w:p>
    <w:p w:rsidR="00DA3A66" w:rsidRDefault="00DA3A66" w:rsidP="00DA3A66">
      <w:pPr>
        <w:pStyle w:val="-"/>
        <w:tabs>
          <w:tab w:val="clear" w:pos="229"/>
          <w:tab w:val="num" w:pos="0"/>
          <w:tab w:val="num" w:pos="900"/>
        </w:tabs>
        <w:spacing w:line="360" w:lineRule="auto"/>
        <w:ind w:left="0" w:firstLine="540"/>
      </w:pPr>
      <w:r>
        <w:t xml:space="preserve">средства </w:t>
      </w:r>
      <w:proofErr w:type="gramStart"/>
      <w:r>
        <w:t>выделяются целевым направлением для стратегической деятельности и это защищает</w:t>
      </w:r>
      <w:proofErr w:type="gramEnd"/>
      <w:r>
        <w:t xml:space="preserve"> их от использования для текущей деятельности;</w:t>
      </w:r>
    </w:p>
    <w:p w:rsidR="00DA3A66" w:rsidRDefault="00DA3A66" w:rsidP="00DA3A66">
      <w:pPr>
        <w:pStyle w:val="-"/>
        <w:tabs>
          <w:tab w:val="clear" w:pos="229"/>
          <w:tab w:val="num" w:pos="0"/>
          <w:tab w:val="num" w:pos="900"/>
        </w:tabs>
        <w:spacing w:line="360" w:lineRule="auto"/>
        <w:ind w:left="0" w:firstLine="540"/>
      </w:pPr>
      <w:r>
        <w:t>распределение бюджета на два дает возможность балансировать капиталовложения и доходы в коротких и длительных периодах;</w:t>
      </w:r>
    </w:p>
    <w:p w:rsidR="00DA3A66" w:rsidRDefault="00DA3A66" w:rsidP="00DA3A66">
      <w:pPr>
        <w:pStyle w:val="-"/>
        <w:tabs>
          <w:tab w:val="clear" w:pos="229"/>
          <w:tab w:val="num" w:pos="0"/>
          <w:tab w:val="num" w:pos="900"/>
        </w:tabs>
        <w:spacing w:line="360" w:lineRule="auto"/>
        <w:ind w:left="0" w:firstLine="540"/>
      </w:pPr>
      <w:r>
        <w:t>критерии оценки проектов зависят от цели осуществления проекта (краткосрочный или долгосрочный эффект);</w:t>
      </w:r>
    </w:p>
    <w:p w:rsidR="00DA3A66" w:rsidRDefault="00DA3A66" w:rsidP="00DA3A66">
      <w:pPr>
        <w:pStyle w:val="-"/>
        <w:tabs>
          <w:tab w:val="clear" w:pos="229"/>
          <w:tab w:val="num" w:pos="0"/>
          <w:tab w:val="num" w:pos="900"/>
        </w:tabs>
        <w:spacing w:line="360" w:lineRule="auto"/>
        <w:ind w:left="0" w:firstLine="540"/>
      </w:pPr>
      <w:r>
        <w:t xml:space="preserve">двойной бюджет сопутствует осуществлению </w:t>
      </w:r>
      <w:proofErr w:type="gramStart"/>
      <w:r>
        <w:t>оперативного</w:t>
      </w:r>
      <w:proofErr w:type="gramEnd"/>
      <w:r>
        <w:t xml:space="preserve"> и стратегического контроллинга.</w:t>
      </w:r>
    </w:p>
    <w:p w:rsidR="00DA3A66" w:rsidRDefault="00DA3A66" w:rsidP="00DA3A66">
      <w:pPr>
        <w:pStyle w:val="aa"/>
        <w:spacing w:line="360" w:lineRule="auto"/>
        <w:ind w:firstLine="540"/>
      </w:pPr>
      <w:r>
        <w:t>Аналогично и составление инвестиционного плана также разбивается на две части:</w:t>
      </w:r>
    </w:p>
    <w:p w:rsidR="00DA3A66" w:rsidRDefault="00DA3A66" w:rsidP="00DA3A66">
      <w:pPr>
        <w:pStyle w:val="-"/>
        <w:tabs>
          <w:tab w:val="clear" w:pos="229"/>
          <w:tab w:val="num" w:pos="0"/>
          <w:tab w:val="num" w:pos="900"/>
        </w:tabs>
        <w:spacing w:line="360" w:lineRule="auto"/>
        <w:ind w:left="0" w:firstLine="540"/>
      </w:pPr>
      <w:r>
        <w:t>стратегический инвестиционный план разрабатывается на длительную перспективу после проведения анализа внешней и внутренней сред, балансирования жизненных циклов различных стратегических зон хозяйствования, стратегической гибкости и др. (при этом финансовые показатели играют подчиненную роль);</w:t>
      </w:r>
    </w:p>
    <w:p w:rsidR="00DA3A66" w:rsidRDefault="00DA3A66" w:rsidP="00DA3A66">
      <w:pPr>
        <w:pStyle w:val="-"/>
        <w:tabs>
          <w:tab w:val="clear" w:pos="229"/>
          <w:tab w:val="num" w:pos="0"/>
          <w:tab w:val="num" w:pos="900"/>
        </w:tabs>
        <w:spacing w:line="360" w:lineRule="auto"/>
        <w:ind w:left="0" w:firstLine="540"/>
      </w:pPr>
      <w:r>
        <w:t>в процессе составления текущего бюджета ориентируются на показатели рентабельности, особое внимание уделяется ограничениям ликвидности, структуры капитала и т.п.</w:t>
      </w:r>
    </w:p>
    <w:p w:rsidR="00DA3A66" w:rsidRDefault="00DA3A66" w:rsidP="00DA3A66">
      <w:pPr>
        <w:pStyle w:val="aa"/>
        <w:spacing w:line="360" w:lineRule="auto"/>
        <w:ind w:firstLine="540"/>
      </w:pPr>
      <w:r>
        <w:t>При составлении такого двойного бюджета часто используют и методы дисконтирования денежных потоков, но при этом для различных типов применяются различные ставки дисконтирования.</w:t>
      </w:r>
    </w:p>
    <w:p w:rsidR="00DA3A66" w:rsidRDefault="00DA3A66" w:rsidP="00DA3A66">
      <w:pPr>
        <w:pStyle w:val="aa"/>
        <w:spacing w:line="360" w:lineRule="auto"/>
        <w:ind w:firstLine="540"/>
      </w:pPr>
      <w:r>
        <w:lastRenderedPageBreak/>
        <w:t>Так как двойной бюджет создает поле для всевозможных манипуляций (часто трудно отнести инвестиционный проект к одной из двух категорий), то это является значительным недостатком и вызывает оправданное недовольство со стороны менеджеров среднего звена (ведь при этом деятельность разных менеджеров оценивают по разным критериям). И поэтому двойной бюджет очень редко применяют в контроллинге инвестиционных проектов.</w:t>
      </w:r>
    </w:p>
    <w:p w:rsidR="00DA3A66" w:rsidRDefault="00DA3A66" w:rsidP="00DA3A66">
      <w:pPr>
        <w:pStyle w:val="aa"/>
        <w:spacing w:line="360" w:lineRule="auto"/>
        <w:ind w:firstLine="540"/>
      </w:pPr>
      <w:r>
        <w:rPr>
          <w:b/>
          <w:noProof/>
        </w:rPr>
        <w:t>3.</w:t>
      </w:r>
      <w:r>
        <w:rPr>
          <w:b/>
        </w:rPr>
        <w:t xml:space="preserve"> Процедура формирования инвестиционного портфеля предприятия.</w:t>
      </w:r>
    </w:p>
    <w:p w:rsidR="00DA3A66" w:rsidRDefault="00DA3A66" w:rsidP="00DA3A66">
      <w:pPr>
        <w:pStyle w:val="aa"/>
        <w:spacing w:line="360" w:lineRule="auto"/>
        <w:ind w:firstLine="540"/>
      </w:pPr>
      <w:r>
        <w:t>В условиях ограниченности финансовых ресурсов на предприятии процесс формирования инвестиционного портфеля заключается в следующем:</w:t>
      </w:r>
    </w:p>
    <w:p w:rsidR="00DA3A66" w:rsidRDefault="00DA3A66" w:rsidP="00DA3A66">
      <w:pPr>
        <w:pStyle w:val="aa"/>
        <w:spacing w:line="360" w:lineRule="auto"/>
        <w:ind w:firstLine="540"/>
      </w:pPr>
      <w:r>
        <w:rPr>
          <w:noProof/>
        </w:rPr>
        <w:t>1)</w:t>
      </w:r>
      <w:r>
        <w:t xml:space="preserve"> утверждение всех инвестиционных проектов независимо от объема денежного дохода;</w:t>
      </w:r>
    </w:p>
    <w:p w:rsidR="00DA3A66" w:rsidRDefault="00DA3A66" w:rsidP="00DA3A66">
      <w:pPr>
        <w:pStyle w:val="aa"/>
        <w:spacing w:line="360" w:lineRule="auto"/>
        <w:ind w:firstLine="540"/>
      </w:pPr>
      <w:r>
        <w:rPr>
          <w:noProof/>
        </w:rPr>
        <w:t>2)</w:t>
      </w:r>
      <w:r>
        <w:t xml:space="preserve"> прогнозирование прибыли ранее принятых инвестиционных проектов;</w:t>
      </w:r>
    </w:p>
    <w:p w:rsidR="00DA3A66" w:rsidRDefault="00DA3A66" w:rsidP="00DA3A66">
      <w:pPr>
        <w:pStyle w:val="aa"/>
        <w:spacing w:line="360" w:lineRule="auto"/>
        <w:ind w:firstLine="540"/>
      </w:pPr>
      <w:r>
        <w:rPr>
          <w:noProof/>
        </w:rPr>
        <w:t>3)</w:t>
      </w:r>
      <w:r>
        <w:t xml:space="preserve"> определение разницы между предполагаемой прибылью ранее принятых проектов и новыми инвестиционными проектами (суммы, которую предприятие может дополнительно вложить в приносящие прибыль инвестиционные проекты);</w:t>
      </w:r>
    </w:p>
    <w:p w:rsidR="00DA3A66" w:rsidRDefault="00DA3A66" w:rsidP="00DA3A66">
      <w:pPr>
        <w:pStyle w:val="aa"/>
        <w:spacing w:line="360" w:lineRule="auto"/>
        <w:ind w:firstLine="540"/>
      </w:pPr>
      <w:r>
        <w:rPr>
          <w:noProof/>
        </w:rPr>
        <w:t>4)</w:t>
      </w:r>
      <w:r>
        <w:t xml:space="preserve"> расчет минимально приемлемой доходности оставшейся части инвестиционного портфеля и максимально приемлемого риска;</w:t>
      </w:r>
    </w:p>
    <w:p w:rsidR="00DA3A66" w:rsidRDefault="00DA3A66" w:rsidP="00DA3A66">
      <w:pPr>
        <w:pStyle w:val="aa"/>
        <w:spacing w:line="360" w:lineRule="auto"/>
        <w:ind w:firstLine="540"/>
      </w:pPr>
      <w:r>
        <w:rPr>
          <w:noProof/>
        </w:rPr>
        <w:t>5)</w:t>
      </w:r>
      <w:r>
        <w:t xml:space="preserve"> анализ имеющейся альтернативы (прибыльных инвестиционных проектов);</w:t>
      </w:r>
    </w:p>
    <w:p w:rsidR="00DA3A66" w:rsidRDefault="00DA3A66" w:rsidP="00DA3A66">
      <w:pPr>
        <w:pStyle w:val="aa"/>
        <w:spacing w:line="360" w:lineRule="auto"/>
        <w:ind w:firstLine="540"/>
      </w:pPr>
      <w:r>
        <w:rPr>
          <w:noProof/>
        </w:rPr>
        <w:t>6)</w:t>
      </w:r>
      <w:r>
        <w:t xml:space="preserve"> проведение отбора инвестиционных проектов по критерию максимизации чистой приведенной стоимости всего портфеля с учетом ограничений на ресурсы и риск;</w:t>
      </w:r>
    </w:p>
    <w:p w:rsidR="00DA3A66" w:rsidRDefault="00DA3A66" w:rsidP="00DA3A66">
      <w:pPr>
        <w:pStyle w:val="aa"/>
        <w:spacing w:line="360" w:lineRule="auto"/>
        <w:ind w:firstLine="540"/>
      </w:pPr>
      <w:r>
        <w:rPr>
          <w:noProof/>
        </w:rPr>
        <w:t>7)</w:t>
      </w:r>
      <w:r>
        <w:t xml:space="preserve"> возврат на предыдущие этапы, если невозможно отобрать проект, для пересмотра планов проектов, уровня доходности и т.д.</w:t>
      </w:r>
    </w:p>
    <w:p w:rsidR="00DA3A66" w:rsidRDefault="00DA3A66" w:rsidP="00DA3A66">
      <w:pPr>
        <w:pStyle w:val="aa"/>
        <w:spacing w:line="360" w:lineRule="auto"/>
        <w:ind w:firstLine="540"/>
      </w:pPr>
      <w:r>
        <w:t xml:space="preserve">Описанная процедура может использоваться в контроллинге инвестиционных проектов только в том случае, если у предприятия имеется </w:t>
      </w:r>
      <w:r>
        <w:lastRenderedPageBreak/>
        <w:t>недостаток в финансовых ресурсах: собственных средств на все имеющиеся инвестиционные проекты не хватает, а привлечь их путем получения кредитов, займов и выпуска ценных бумаг практически невозможно.</w:t>
      </w:r>
    </w:p>
    <w:p w:rsidR="00DA3A66" w:rsidRDefault="00DA3A66" w:rsidP="00DA3A66">
      <w:pPr>
        <w:pStyle w:val="aa"/>
        <w:spacing w:line="360" w:lineRule="auto"/>
        <w:ind w:firstLine="540"/>
      </w:pPr>
      <w:r>
        <w:t>В зависимости от специфики сложившихся на предприятии условий подход к формированию инвестиционного портфеля, с точки зрения контроллинга инвестиций в целом, может быть различным. В частности, большое значение для построения и функционирования системы</w:t>
      </w:r>
      <w:r>
        <w:rPr>
          <w:noProof/>
        </w:rPr>
        <w:t xml:space="preserve"> </w:t>
      </w:r>
      <w:r>
        <w:t>контроллинга инвестиций (как и всей системы контроллинга</w:t>
      </w:r>
      <w:r>
        <w:rPr>
          <w:noProof/>
        </w:rPr>
        <w:t>)</w:t>
      </w:r>
      <w:r>
        <w:t xml:space="preserve"> имеет механизм реализации функций системы контроллинга.</w:t>
      </w:r>
    </w:p>
    <w:p w:rsidR="00305F06" w:rsidRDefault="00305F06" w:rsidP="00DA3A66">
      <w:bookmarkStart w:id="0" w:name="_GoBack"/>
      <w:bookmarkEnd w:id="0"/>
    </w:p>
    <w:sectPr w:rsidR="00305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1853"/>
    <w:multiLevelType w:val="hybridMultilevel"/>
    <w:tmpl w:val="B42A2F16"/>
    <w:lvl w:ilvl="0" w:tplc="FFFFFFFF">
      <w:start w:val="1"/>
      <w:numFmt w:val="bullet"/>
      <w:lvlText w:val=""/>
      <w:lvlJc w:val="left"/>
      <w:pPr>
        <w:tabs>
          <w:tab w:val="num" w:pos="1854"/>
        </w:tabs>
        <w:ind w:left="1854"/>
      </w:pPr>
      <w:rPr>
        <w:rFonts w:ascii="Symbol" w:hAnsi="Symbol" w:cs="Symbol" w:hint="default"/>
      </w:rPr>
    </w:lvl>
    <w:lvl w:ilvl="1" w:tplc="FFFFFFFF">
      <w:start w:val="1"/>
      <w:numFmt w:val="bullet"/>
      <w:pStyle w:val="-"/>
      <w:lvlText w:val=""/>
      <w:lvlJc w:val="left"/>
      <w:pPr>
        <w:tabs>
          <w:tab w:val="num" w:pos="229"/>
        </w:tabs>
        <w:ind w:left="796" w:firstLine="284"/>
      </w:pPr>
      <w:rPr>
        <w:rFonts w:ascii="Symbol" w:hAnsi="Symbol" w:cs="Symbol"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23"/>
    <w:rsid w:val="00305F06"/>
    <w:rsid w:val="00985323"/>
    <w:rsid w:val="00DA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3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3A66"/>
  </w:style>
  <w:style w:type="paragraph" w:customStyle="1" w:styleId="-">
    <w:name w:val="БлагСписок-"/>
    <w:basedOn w:val="a"/>
    <w:rsid w:val="00DA3A66"/>
    <w:pPr>
      <w:numPr>
        <w:ilvl w:val="1"/>
        <w:numId w:val="1"/>
      </w:numPr>
      <w:autoSpaceDE w:val="0"/>
      <w:autoSpaceDN w:val="0"/>
      <w:adjustRightInd w:val="0"/>
      <w:jc w:val="both"/>
    </w:pPr>
    <w:rPr>
      <w:sz w:val="28"/>
      <w:szCs w:val="28"/>
    </w:rPr>
  </w:style>
  <w:style w:type="paragraph" w:customStyle="1" w:styleId="a4">
    <w:name w:val="НазваниеТемы"/>
    <w:basedOn w:val="a"/>
    <w:rsid w:val="00DA3A66"/>
    <w:pPr>
      <w:keepNext/>
      <w:widowControl w:val="0"/>
      <w:autoSpaceDE w:val="0"/>
      <w:autoSpaceDN w:val="0"/>
      <w:adjustRightInd w:val="0"/>
      <w:spacing w:after="240"/>
      <w:jc w:val="center"/>
      <w:outlineLvl w:val="0"/>
    </w:pPr>
    <w:rPr>
      <w:rFonts w:cs="Arial"/>
      <w:b/>
      <w:bCs/>
      <w:caps/>
      <w:kern w:val="32"/>
      <w:sz w:val="32"/>
      <w:szCs w:val="32"/>
    </w:rPr>
  </w:style>
  <w:style w:type="paragraph" w:customStyle="1" w:styleId="a5">
    <w:name w:val="План"/>
    <w:basedOn w:val="a"/>
    <w:rsid w:val="00DA3A66"/>
    <w:pPr>
      <w:keepNext/>
      <w:widowControl w:val="0"/>
      <w:autoSpaceDE w:val="0"/>
      <w:autoSpaceDN w:val="0"/>
      <w:adjustRightInd w:val="0"/>
      <w:jc w:val="center"/>
      <w:outlineLvl w:val="0"/>
    </w:pPr>
    <w:rPr>
      <w:rFonts w:cs="Arial"/>
      <w:b/>
      <w:bCs/>
      <w:kern w:val="32"/>
      <w:sz w:val="28"/>
      <w:szCs w:val="32"/>
    </w:rPr>
  </w:style>
  <w:style w:type="paragraph" w:customStyle="1" w:styleId="a6">
    <w:name w:val="РазделМой"/>
    <w:basedOn w:val="a5"/>
    <w:next w:val="a"/>
    <w:rsid w:val="00DA3A66"/>
    <w:pPr>
      <w:spacing w:before="240" w:after="120"/>
      <w:jc w:val="both"/>
    </w:pPr>
    <w:rPr>
      <w:szCs w:val="28"/>
    </w:rPr>
  </w:style>
  <w:style w:type="paragraph" w:customStyle="1" w:styleId="a7">
    <w:name w:val="Тема"/>
    <w:basedOn w:val="1"/>
    <w:rsid w:val="00DA3A66"/>
    <w:pPr>
      <w:keepLines w:val="0"/>
      <w:widowControl w:val="0"/>
      <w:autoSpaceDE w:val="0"/>
      <w:autoSpaceDN w:val="0"/>
      <w:adjustRightInd w:val="0"/>
      <w:spacing w:before="240" w:after="120"/>
      <w:jc w:val="center"/>
    </w:pPr>
    <w:rPr>
      <w:rFonts w:ascii="Times New Roman" w:eastAsia="Times New Roman" w:hAnsi="Times New Roman" w:cs="Arial"/>
      <w:color w:val="auto"/>
      <w:kern w:val="32"/>
      <w:sz w:val="32"/>
      <w:szCs w:val="32"/>
    </w:rPr>
  </w:style>
  <w:style w:type="paragraph" w:customStyle="1" w:styleId="a8">
    <w:name w:val="ПланРаздел"/>
    <w:basedOn w:val="a5"/>
    <w:next w:val="a6"/>
    <w:rsid w:val="00DA3A66"/>
    <w:pPr>
      <w:jc w:val="both"/>
    </w:pPr>
  </w:style>
  <w:style w:type="table" w:styleId="a9">
    <w:name w:val="Table Grid"/>
    <w:basedOn w:val="a1"/>
    <w:rsid w:val="00DA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лагтекст"/>
    <w:basedOn w:val="a"/>
    <w:rsid w:val="00DA3A66"/>
    <w:pPr>
      <w:autoSpaceDE w:val="0"/>
      <w:autoSpaceDN w:val="0"/>
      <w:adjustRightInd w:val="0"/>
      <w:ind w:firstLine="720"/>
      <w:jc w:val="both"/>
    </w:pPr>
    <w:rPr>
      <w:sz w:val="28"/>
      <w:szCs w:val="28"/>
    </w:rPr>
  </w:style>
  <w:style w:type="paragraph" w:customStyle="1" w:styleId="ab">
    <w:name w:val="ОбычныйМой"/>
    <w:basedOn w:val="a"/>
    <w:rsid w:val="00DA3A66"/>
    <w:pPr>
      <w:widowControl w:val="0"/>
      <w:autoSpaceDE w:val="0"/>
      <w:autoSpaceDN w:val="0"/>
      <w:adjustRightInd w:val="0"/>
      <w:ind w:firstLine="720"/>
      <w:jc w:val="both"/>
    </w:pPr>
    <w:rPr>
      <w:sz w:val="28"/>
      <w:szCs w:val="28"/>
    </w:rPr>
  </w:style>
  <w:style w:type="paragraph" w:customStyle="1" w:styleId="ac">
    <w:name w:val="БлагСписокМ"/>
    <w:basedOn w:val="-"/>
    <w:rsid w:val="00DA3A66"/>
    <w:pPr>
      <w:numPr>
        <w:ilvl w:val="0"/>
        <w:numId w:val="0"/>
      </w:numPr>
      <w:tabs>
        <w:tab w:val="num" w:pos="0"/>
      </w:tabs>
      <w:ind w:left="833" w:hanging="113"/>
    </w:pPr>
    <w:rPr>
      <w:szCs w:val="20"/>
      <w:lang w:val="en-US"/>
    </w:rPr>
  </w:style>
  <w:style w:type="paragraph" w:customStyle="1" w:styleId="MTDisplayEquation">
    <w:name w:val="MTDisplayEquation"/>
    <w:basedOn w:val="aa"/>
    <w:next w:val="a"/>
    <w:rsid w:val="00DA3A66"/>
    <w:pPr>
      <w:tabs>
        <w:tab w:val="center" w:pos="4960"/>
        <w:tab w:val="right" w:pos="9900"/>
      </w:tabs>
      <w:spacing w:before="240" w:after="240"/>
      <w:jc w:val="center"/>
    </w:pPr>
  </w:style>
  <w:style w:type="character" w:customStyle="1" w:styleId="10">
    <w:name w:val="Заголовок 1 Знак"/>
    <w:basedOn w:val="a0"/>
    <w:link w:val="1"/>
    <w:uiPriority w:val="9"/>
    <w:rsid w:val="00DA3A66"/>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3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3A66"/>
  </w:style>
  <w:style w:type="paragraph" w:customStyle="1" w:styleId="-">
    <w:name w:val="БлагСписок-"/>
    <w:basedOn w:val="a"/>
    <w:rsid w:val="00DA3A66"/>
    <w:pPr>
      <w:numPr>
        <w:ilvl w:val="1"/>
        <w:numId w:val="1"/>
      </w:numPr>
      <w:autoSpaceDE w:val="0"/>
      <w:autoSpaceDN w:val="0"/>
      <w:adjustRightInd w:val="0"/>
      <w:jc w:val="both"/>
    </w:pPr>
    <w:rPr>
      <w:sz w:val="28"/>
      <w:szCs w:val="28"/>
    </w:rPr>
  </w:style>
  <w:style w:type="paragraph" w:customStyle="1" w:styleId="a4">
    <w:name w:val="НазваниеТемы"/>
    <w:basedOn w:val="a"/>
    <w:rsid w:val="00DA3A66"/>
    <w:pPr>
      <w:keepNext/>
      <w:widowControl w:val="0"/>
      <w:autoSpaceDE w:val="0"/>
      <w:autoSpaceDN w:val="0"/>
      <w:adjustRightInd w:val="0"/>
      <w:spacing w:after="240"/>
      <w:jc w:val="center"/>
      <w:outlineLvl w:val="0"/>
    </w:pPr>
    <w:rPr>
      <w:rFonts w:cs="Arial"/>
      <w:b/>
      <w:bCs/>
      <w:caps/>
      <w:kern w:val="32"/>
      <w:sz w:val="32"/>
      <w:szCs w:val="32"/>
    </w:rPr>
  </w:style>
  <w:style w:type="paragraph" w:customStyle="1" w:styleId="a5">
    <w:name w:val="План"/>
    <w:basedOn w:val="a"/>
    <w:rsid w:val="00DA3A66"/>
    <w:pPr>
      <w:keepNext/>
      <w:widowControl w:val="0"/>
      <w:autoSpaceDE w:val="0"/>
      <w:autoSpaceDN w:val="0"/>
      <w:adjustRightInd w:val="0"/>
      <w:jc w:val="center"/>
      <w:outlineLvl w:val="0"/>
    </w:pPr>
    <w:rPr>
      <w:rFonts w:cs="Arial"/>
      <w:b/>
      <w:bCs/>
      <w:kern w:val="32"/>
      <w:sz w:val="28"/>
      <w:szCs w:val="32"/>
    </w:rPr>
  </w:style>
  <w:style w:type="paragraph" w:customStyle="1" w:styleId="a6">
    <w:name w:val="РазделМой"/>
    <w:basedOn w:val="a5"/>
    <w:next w:val="a"/>
    <w:rsid w:val="00DA3A66"/>
    <w:pPr>
      <w:spacing w:before="240" w:after="120"/>
      <w:jc w:val="both"/>
    </w:pPr>
    <w:rPr>
      <w:szCs w:val="28"/>
    </w:rPr>
  </w:style>
  <w:style w:type="paragraph" w:customStyle="1" w:styleId="a7">
    <w:name w:val="Тема"/>
    <w:basedOn w:val="1"/>
    <w:rsid w:val="00DA3A66"/>
    <w:pPr>
      <w:keepLines w:val="0"/>
      <w:widowControl w:val="0"/>
      <w:autoSpaceDE w:val="0"/>
      <w:autoSpaceDN w:val="0"/>
      <w:adjustRightInd w:val="0"/>
      <w:spacing w:before="240" w:after="120"/>
      <w:jc w:val="center"/>
    </w:pPr>
    <w:rPr>
      <w:rFonts w:ascii="Times New Roman" w:eastAsia="Times New Roman" w:hAnsi="Times New Roman" w:cs="Arial"/>
      <w:color w:val="auto"/>
      <w:kern w:val="32"/>
      <w:sz w:val="32"/>
      <w:szCs w:val="32"/>
    </w:rPr>
  </w:style>
  <w:style w:type="paragraph" w:customStyle="1" w:styleId="a8">
    <w:name w:val="ПланРаздел"/>
    <w:basedOn w:val="a5"/>
    <w:next w:val="a6"/>
    <w:rsid w:val="00DA3A66"/>
    <w:pPr>
      <w:jc w:val="both"/>
    </w:pPr>
  </w:style>
  <w:style w:type="table" w:styleId="a9">
    <w:name w:val="Table Grid"/>
    <w:basedOn w:val="a1"/>
    <w:rsid w:val="00DA3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лагтекст"/>
    <w:basedOn w:val="a"/>
    <w:rsid w:val="00DA3A66"/>
    <w:pPr>
      <w:autoSpaceDE w:val="0"/>
      <w:autoSpaceDN w:val="0"/>
      <w:adjustRightInd w:val="0"/>
      <w:ind w:firstLine="720"/>
      <w:jc w:val="both"/>
    </w:pPr>
    <w:rPr>
      <w:sz w:val="28"/>
      <w:szCs w:val="28"/>
    </w:rPr>
  </w:style>
  <w:style w:type="paragraph" w:customStyle="1" w:styleId="ab">
    <w:name w:val="ОбычныйМой"/>
    <w:basedOn w:val="a"/>
    <w:rsid w:val="00DA3A66"/>
    <w:pPr>
      <w:widowControl w:val="0"/>
      <w:autoSpaceDE w:val="0"/>
      <w:autoSpaceDN w:val="0"/>
      <w:adjustRightInd w:val="0"/>
      <w:ind w:firstLine="720"/>
      <w:jc w:val="both"/>
    </w:pPr>
    <w:rPr>
      <w:sz w:val="28"/>
      <w:szCs w:val="28"/>
    </w:rPr>
  </w:style>
  <w:style w:type="paragraph" w:customStyle="1" w:styleId="ac">
    <w:name w:val="БлагСписокМ"/>
    <w:basedOn w:val="-"/>
    <w:rsid w:val="00DA3A66"/>
    <w:pPr>
      <w:numPr>
        <w:ilvl w:val="0"/>
        <w:numId w:val="0"/>
      </w:numPr>
      <w:tabs>
        <w:tab w:val="num" w:pos="0"/>
      </w:tabs>
      <w:ind w:left="833" w:hanging="113"/>
    </w:pPr>
    <w:rPr>
      <w:szCs w:val="20"/>
      <w:lang w:val="en-US"/>
    </w:rPr>
  </w:style>
  <w:style w:type="paragraph" w:customStyle="1" w:styleId="MTDisplayEquation">
    <w:name w:val="MTDisplayEquation"/>
    <w:basedOn w:val="aa"/>
    <w:next w:val="a"/>
    <w:rsid w:val="00DA3A66"/>
    <w:pPr>
      <w:tabs>
        <w:tab w:val="center" w:pos="4960"/>
        <w:tab w:val="right" w:pos="9900"/>
      </w:tabs>
      <w:spacing w:before="240" w:after="240"/>
      <w:jc w:val="center"/>
    </w:pPr>
  </w:style>
  <w:style w:type="character" w:customStyle="1" w:styleId="10">
    <w:name w:val="Заголовок 1 Знак"/>
    <w:basedOn w:val="a0"/>
    <w:link w:val="1"/>
    <w:uiPriority w:val="9"/>
    <w:rsid w:val="00DA3A6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3622</Words>
  <Characters>20647</Characters>
  <Application>Microsoft Office Word</Application>
  <DocSecurity>0</DocSecurity>
  <Lines>172</Lines>
  <Paragraphs>48</Paragraphs>
  <ScaleCrop>false</ScaleCrop>
  <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2020-10-13T17:59:00Z</dcterms:created>
  <dcterms:modified xsi:type="dcterms:W3CDTF">2020-10-13T17:59:00Z</dcterms:modified>
</cp:coreProperties>
</file>