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8F2" w:rsidRPr="000A5A0D" w:rsidRDefault="001408F2" w:rsidP="001408F2">
      <w:pPr>
        <w:ind w:right="6" w:firstLine="709"/>
        <w:jc w:val="center"/>
        <w:rPr>
          <w:b/>
        </w:rPr>
      </w:pPr>
      <w:r w:rsidRPr="000A5A0D">
        <w:rPr>
          <w:b/>
        </w:rPr>
        <w:t>Методические указания по практическим занятиям</w:t>
      </w:r>
    </w:p>
    <w:p w:rsidR="001408F2" w:rsidRDefault="001408F2" w:rsidP="001408F2">
      <w:pPr>
        <w:ind w:right="6" w:firstLine="709"/>
        <w:jc w:val="both"/>
      </w:pPr>
    </w:p>
    <w:p w:rsidR="001408F2" w:rsidRPr="000A5A0D" w:rsidRDefault="001408F2" w:rsidP="001408F2">
      <w:pPr>
        <w:ind w:right="6" w:firstLine="709"/>
        <w:jc w:val="both"/>
      </w:pPr>
      <w:r w:rsidRPr="000A5A0D">
        <w:t xml:space="preserve">Методические рекомендации по организации и проведению </w:t>
      </w:r>
      <w:r>
        <w:t>практических</w:t>
      </w:r>
      <w:r w:rsidRPr="000A5A0D">
        <w:t xml:space="preserve"> занятий являются неотъемлемой частью образовательного процесса в вузе и </w:t>
      </w:r>
      <w:r>
        <w:t>направлены на обеспечение условий преподавания</w:t>
      </w:r>
      <w:r w:rsidRPr="000A5A0D">
        <w:t xml:space="preserve"> дисциплины в соответствии с образовательными стандартами. </w:t>
      </w:r>
    </w:p>
    <w:p w:rsidR="001408F2" w:rsidRDefault="001408F2" w:rsidP="001408F2">
      <w:pPr>
        <w:ind w:right="6" w:firstLine="709"/>
        <w:jc w:val="both"/>
      </w:pPr>
      <w:proofErr w:type="gramStart"/>
      <w:r w:rsidRPr="00BE3739">
        <w:t>Практические занятия</w:t>
      </w:r>
      <w:r>
        <w:t xml:space="preserve"> являются видом контактной работы и направлены на </w:t>
      </w:r>
      <w:r w:rsidRPr="007D634A">
        <w:t xml:space="preserve">развитие и закрепление </w:t>
      </w:r>
      <w:r>
        <w:t>у обучающихся знаний, умений и навыков</w:t>
      </w:r>
      <w:r w:rsidRPr="007D634A">
        <w:t xml:space="preserve">, необходимых в профессиональной </w:t>
      </w:r>
      <w:bookmarkStart w:id="0" w:name="_Hlk52896960"/>
      <w:r>
        <w:t xml:space="preserve">уголовно-процессуальной </w:t>
      </w:r>
      <w:bookmarkEnd w:id="0"/>
      <w:r w:rsidRPr="007D634A">
        <w:t>деятельности, связанной с применением  норм уголовно-процессуального права, обеспечением защиты прав и законных интересов лиц и организаций, потерпевших от преступлений, а также личности от незаконного, необоснованного обвинения, осуждения, ограничения ее прав и свобод.</w:t>
      </w:r>
      <w:proofErr w:type="gramEnd"/>
    </w:p>
    <w:p w:rsidR="001408F2" w:rsidRDefault="001408F2" w:rsidP="001408F2">
      <w:pPr>
        <w:ind w:right="6" w:firstLine="709"/>
        <w:jc w:val="both"/>
      </w:pPr>
      <w:r>
        <w:t>Формирование системы знаний, навыков и умений осуществляется посредством последовательного освоения соответствующих логически выстроенных разделов рабочей программы дисциплины. Цель проведения практических занятий заключается в обеспечении комплексного изучения  теоретических положений уголовно-процессуальной науки, складывающейся судебно-следственной практики и действующего уголовно-процессуального законодательства, а так же формирован</w:t>
      </w:r>
      <w:proofErr w:type="gramStart"/>
      <w:r>
        <w:t>ии у о</w:t>
      </w:r>
      <w:proofErr w:type="gramEnd"/>
      <w:r>
        <w:t>бучающихся умений и навыков толкования, применения норм права, проведения анализа прикладного материала, выявление проблемных аспектов уголовно-процессуальной деятельности, формулирования путей их устранения, общих и частных выводов.</w:t>
      </w:r>
    </w:p>
    <w:p w:rsidR="001408F2" w:rsidRDefault="001408F2" w:rsidP="001408F2">
      <w:pPr>
        <w:ind w:right="6" w:firstLine="709"/>
        <w:jc w:val="both"/>
      </w:pPr>
      <w:r>
        <w:t>Достижение обозначенной цели обеспечивается посредством выполнения ряда задач:</w:t>
      </w:r>
    </w:p>
    <w:p w:rsidR="001408F2" w:rsidRDefault="001408F2" w:rsidP="001408F2">
      <w:pPr>
        <w:ind w:right="6" w:firstLine="709"/>
        <w:jc w:val="both"/>
      </w:pPr>
      <w:r>
        <w:t>- освещение при проведении практических занятий новелл, современных и актуальных тенденций уголовно-процессуальной науки;</w:t>
      </w:r>
    </w:p>
    <w:p w:rsidR="001408F2" w:rsidRDefault="001408F2" w:rsidP="001408F2">
      <w:pPr>
        <w:ind w:right="6" w:firstLine="709"/>
        <w:jc w:val="both"/>
      </w:pPr>
      <w:r>
        <w:t>-  изучение теоретического материала в тесной взаимосвязи с правоприменительной практикой;</w:t>
      </w:r>
    </w:p>
    <w:p w:rsidR="001408F2" w:rsidRDefault="001408F2" w:rsidP="001408F2">
      <w:pPr>
        <w:ind w:right="6" w:firstLine="709"/>
        <w:jc w:val="both"/>
      </w:pPr>
      <w:r>
        <w:t>- строгое соответствие содержания учебного материала практического занятия действующему уголовно-процессуальному законодательству;</w:t>
      </w:r>
    </w:p>
    <w:p w:rsidR="001408F2" w:rsidRPr="008A728D" w:rsidRDefault="001408F2" w:rsidP="001408F2">
      <w:pPr>
        <w:ind w:right="6" w:firstLine="709"/>
        <w:jc w:val="both"/>
      </w:pPr>
      <w:r>
        <w:t>- формирование навыков и умений применения полученных знаний в практической деятельности;</w:t>
      </w:r>
    </w:p>
    <w:p w:rsidR="001408F2" w:rsidRPr="008A728D" w:rsidRDefault="001408F2" w:rsidP="001408F2">
      <w:pPr>
        <w:ind w:right="6" w:firstLine="709"/>
        <w:jc w:val="both"/>
      </w:pPr>
      <w:r w:rsidRPr="008A728D">
        <w:t>- выработка способностей публичного выступления, ведения дискуссии, аргументации ответа;</w:t>
      </w:r>
    </w:p>
    <w:p w:rsidR="001408F2" w:rsidRPr="008A728D" w:rsidRDefault="001408F2" w:rsidP="001408F2">
      <w:pPr>
        <w:ind w:right="6" w:firstLine="709"/>
        <w:jc w:val="both"/>
      </w:pPr>
      <w:r w:rsidRPr="008A728D">
        <w:t xml:space="preserve">- осуществление различных форм контроля преподавателем за освоением дисциплины </w:t>
      </w:r>
      <w:proofErr w:type="gramStart"/>
      <w:r w:rsidRPr="008A728D">
        <w:t>обучающимися</w:t>
      </w:r>
      <w:proofErr w:type="gramEnd"/>
      <w:r w:rsidRPr="008A728D">
        <w:t xml:space="preserve">.  </w:t>
      </w:r>
    </w:p>
    <w:p w:rsidR="001408F2" w:rsidRDefault="001408F2" w:rsidP="001408F2">
      <w:pPr>
        <w:pStyle w:val="a3"/>
        <w:spacing w:before="0" w:beforeAutospacing="0" w:after="0" w:afterAutospacing="0"/>
        <w:ind w:right="6" w:firstLine="709"/>
        <w:jc w:val="both"/>
      </w:pPr>
      <w:r w:rsidRPr="008A728D">
        <w:t>Практические занятия проводятся в форме аудиторной работы, однако существенное значение в обеспечении освоения учебного материала</w:t>
      </w:r>
      <w:r>
        <w:t xml:space="preserve"> имеет внеаудиторная работа, ориентированная на предварительную подготовку к практическому занятию. Подготовка к практическому занятию предполагает самостоятельную проработку поставленных теоретических вопросов, при необходимости подбор и анализ правоприменительной практики, выполнение заданий по соответствующей теме. Для этого </w:t>
      </w:r>
      <w:proofErr w:type="gramStart"/>
      <w:r>
        <w:t>обучающемуся</w:t>
      </w:r>
      <w:proofErr w:type="gramEnd"/>
      <w:r>
        <w:t xml:space="preserve"> необходимо:</w:t>
      </w:r>
    </w:p>
    <w:p w:rsidR="001408F2" w:rsidRDefault="001408F2" w:rsidP="001408F2">
      <w:pPr>
        <w:ind w:right="6" w:firstLine="709"/>
        <w:jc w:val="both"/>
      </w:pPr>
      <w:r>
        <w:t>- изучить вопросы практического занятия с использованием рекомендованной основной и дополнительной литературы;</w:t>
      </w:r>
    </w:p>
    <w:p w:rsidR="001408F2" w:rsidRDefault="001408F2" w:rsidP="001408F2">
      <w:pPr>
        <w:ind w:right="6" w:firstLine="709"/>
        <w:jc w:val="both"/>
      </w:pPr>
      <w:r>
        <w:t>- соотнести теоретический материал соответствующей темы практического занятия с действующим уголовно-процессуальным законодательством, регламентирующим изучаемые в рамках темы правовые институты;</w:t>
      </w:r>
    </w:p>
    <w:p w:rsidR="001408F2" w:rsidRDefault="001408F2" w:rsidP="001408F2">
      <w:pPr>
        <w:ind w:right="6" w:firstLine="709"/>
        <w:jc w:val="both"/>
      </w:pPr>
      <w:r>
        <w:t>- проанализировать и выделить особенности применения соответствующих норм уголовно-процессуального законодательства в уголовном судопроизводстве на основе изучения архивных уголовных дел, следственной и судебной статики, опубликованной практики Верховного Суда РФ и Конституционного Суда РФ;</w:t>
      </w:r>
    </w:p>
    <w:p w:rsidR="001408F2" w:rsidRDefault="001408F2" w:rsidP="001408F2">
      <w:pPr>
        <w:ind w:right="6" w:firstLine="709"/>
        <w:jc w:val="both"/>
      </w:pPr>
      <w:r>
        <w:lastRenderedPageBreak/>
        <w:t>- определить и выделить вопросы, вызывающие сложность в понимании и освоении, попытаться самостоятельно закрепить сложный материал посредством схематичного конспектирования, составления сопоставительных таблиц, кратких логических записей и т.п. Если понимание и освоение материала по-прежнему затруднено, обратиться к преподавателю до начала практического занятия или отметить вопрос по ходу занятия. Так же можно обратиться к преподавателю за получением консультации по соответствующему графику.</w:t>
      </w:r>
    </w:p>
    <w:p w:rsidR="001408F2" w:rsidRPr="00CF764C" w:rsidRDefault="001408F2" w:rsidP="001408F2">
      <w:pPr>
        <w:ind w:right="6" w:firstLine="709"/>
        <w:jc w:val="both"/>
      </w:pPr>
      <w:r>
        <w:t xml:space="preserve">В ходе устного опроса на практическом занятии обучающийся должен </w:t>
      </w:r>
      <w:r w:rsidRPr="00956F8D">
        <w:t xml:space="preserve">давать конкретные, </w:t>
      </w:r>
      <w:r w:rsidRPr="008D0B1A">
        <w:t>четкие ответы по существу вопросов. При работе на занятии предпочтительно обращаться к своим конспектам и правовым информационно-справочным системам.</w:t>
      </w:r>
      <w:r>
        <w:t xml:space="preserve"> </w:t>
      </w:r>
      <w:r w:rsidRPr="000A5A0D">
        <w:t xml:space="preserve">На практических занятиях приветствуется активное участие в обсуждении </w:t>
      </w:r>
      <w:r>
        <w:t>дискуссионных вопросов, решении практических задач</w:t>
      </w:r>
      <w:r w:rsidRPr="000A5A0D">
        <w:t>, способность на основе полученных знаний находить наиболее эффективные решения поставленных проблем, уметь</w:t>
      </w:r>
      <w:r>
        <w:t xml:space="preserve"> толковать нормы уголовно-процессуального законодательства и  </w:t>
      </w:r>
      <w:r w:rsidRPr="000A5A0D">
        <w:t xml:space="preserve"> </w:t>
      </w:r>
      <w:r w:rsidRPr="00CF764C">
        <w:t>анализировать правоприменительную практику.</w:t>
      </w:r>
    </w:p>
    <w:p w:rsidR="001408F2" w:rsidRPr="00CF764C" w:rsidRDefault="001408F2" w:rsidP="001408F2">
      <w:pPr>
        <w:ind w:right="6" w:firstLine="709"/>
        <w:jc w:val="both"/>
      </w:pPr>
      <w:r w:rsidRPr="00CF764C">
        <w:t xml:space="preserve">На каждом практическом занятии студент должен иметь Уголовно-процессуальный кодекс Российской Федерации, а также по заранее полученному указанию преподавателя соответствующую тематике практического занятия опубликованную практику Верховного Суда РФ и Конституционного Суда РФ. Что необходимо не только для непосредственного изучения вопросов темы практического занятия, но и решения практических задач на занятии, с целью формирования навыков и умений правоприменения. </w:t>
      </w:r>
    </w:p>
    <w:p w:rsidR="001408F2" w:rsidRPr="00CF764C" w:rsidRDefault="001408F2" w:rsidP="001408F2">
      <w:pPr>
        <w:ind w:right="6" w:firstLine="709"/>
        <w:jc w:val="both"/>
      </w:pPr>
      <w:r w:rsidRPr="00CF764C">
        <w:t>В качестве дополнения к вопросам практического занятия студенты могут как по собственной инициативе, так и по указанию преподавателя подготовить доклад либо в заинтересовавшей их части соответствующего вопроса, либо по четко заданным темам. Тема доклада предварительно согласовывается с преподавателем. При подготовке докладов к практическому занятию необходимо пользоваться актуальной научной, учебной и учебно-методической литературой, действующим законодательством, официальной статистикой, аналитическими материалами, Интернет-ресурсами и т.д</w:t>
      </w:r>
      <w:proofErr w:type="gramStart"/>
      <w:r w:rsidRPr="00CF764C">
        <w:t>..</w:t>
      </w:r>
      <w:proofErr w:type="gramEnd"/>
    </w:p>
    <w:p w:rsidR="001408F2" w:rsidRPr="00CF764C" w:rsidRDefault="001408F2" w:rsidP="001408F2">
      <w:pPr>
        <w:pStyle w:val="a3"/>
        <w:spacing w:before="0" w:beforeAutospacing="0" w:after="0" w:afterAutospacing="0"/>
        <w:ind w:right="6" w:firstLine="851"/>
        <w:jc w:val="both"/>
      </w:pPr>
      <w:r w:rsidRPr="00CF764C">
        <w:t xml:space="preserve">На практическом занятии доклад представляется в устной форме, также может иметь </w:t>
      </w:r>
      <w:proofErr w:type="spellStart"/>
      <w:r w:rsidRPr="00CF764C">
        <w:t>мультимедийное</w:t>
      </w:r>
      <w:proofErr w:type="spellEnd"/>
      <w:r w:rsidRPr="00CF764C">
        <w:t xml:space="preserve"> сопровождение, продолжительность выступления 5-7 минут. Доклад должен иметь печатную версию, которая помимо основного текста доклада содержит стандартный титульный лист и список использованных источников, оформление которых осуществляется в соответствии с ГОСТ 2007.</w:t>
      </w:r>
    </w:p>
    <w:p w:rsidR="001408F2" w:rsidRPr="00CF764C" w:rsidRDefault="001408F2" w:rsidP="001408F2">
      <w:pPr>
        <w:ind w:right="6" w:firstLine="709"/>
        <w:jc w:val="both"/>
      </w:pPr>
      <w:r w:rsidRPr="00CF764C">
        <w:t xml:space="preserve">Обучающимся, пропустившим занятия (независимо от причин), не подготовившиеся к практическому занятию, рекомендуется явиться на консультацию к преподавателю и отчитаться по теме соответствующего занятия. </w:t>
      </w:r>
    </w:p>
    <w:p w:rsidR="001408F2" w:rsidRDefault="001408F2" w:rsidP="001408F2">
      <w:pPr>
        <w:ind w:right="6" w:firstLine="709"/>
        <w:jc w:val="both"/>
      </w:pPr>
      <w:r>
        <w:t>Тематика и содержание</w:t>
      </w:r>
      <w:r w:rsidRPr="008A728D">
        <w:t xml:space="preserve"> </w:t>
      </w:r>
      <w:r>
        <w:t>разделов дисциплины, по которым осуществляется ее освоение</w:t>
      </w:r>
      <w:r w:rsidRPr="008A728D">
        <w:t>,</w:t>
      </w:r>
      <w:r>
        <w:t xml:space="preserve"> а также</w:t>
      </w:r>
      <w:r w:rsidRPr="008A728D">
        <w:t xml:space="preserve"> рекомендуемая литература, цель и задачи изучения предусмотрены рабочей программой.</w:t>
      </w:r>
    </w:p>
    <w:p w:rsidR="001408F2" w:rsidRPr="00944812" w:rsidRDefault="001408F2" w:rsidP="001408F2">
      <w:pPr>
        <w:suppressAutoHyphens/>
        <w:ind w:firstLine="709"/>
        <w:contextualSpacing/>
        <w:jc w:val="both"/>
        <w:rPr>
          <w:b/>
          <w:bCs/>
          <w:i/>
          <w:strike/>
        </w:rPr>
      </w:pPr>
      <w:r w:rsidRPr="00944812">
        <w:rPr>
          <w:b/>
          <w:bCs/>
          <w:i/>
        </w:rPr>
        <w:t>Выполнение типовых заданий</w:t>
      </w:r>
    </w:p>
    <w:p w:rsidR="001408F2" w:rsidRPr="00944812" w:rsidRDefault="001408F2" w:rsidP="001408F2">
      <w:pPr>
        <w:suppressAutoHyphens/>
        <w:ind w:firstLine="709"/>
        <w:contextualSpacing/>
        <w:jc w:val="both"/>
      </w:pPr>
      <w:r w:rsidRPr="00944812">
        <w:t>Выполнение типовых заданий ориентировано на углубленное изучение соответствующей темы, с точки зрения анализа практики и действующего законодательства, что также позволяет закреплять полученные в процессе обучения навыки и умения толкования норм права, их применения в конкретной ситуации. При выполнении заданий необходимо руководствоваться Конституцией России, Уголовно-процессуальным кодексом РФ, Уголовным кодексом РФ и другими нормативно-правовыми актами в части неурегулированной перечисленными.  Перед тем как приступить к выполнению типовых заданий требуется изучить соответствующие главы учебников, периодические издания, материалы лекций, практических занятий и т.д</w:t>
      </w:r>
      <w:proofErr w:type="gramStart"/>
      <w:r w:rsidRPr="00944812">
        <w:t xml:space="preserve">.. </w:t>
      </w:r>
      <w:proofErr w:type="gramEnd"/>
      <w:r w:rsidRPr="00944812">
        <w:t>Дополнительную помощь в выполнении заданий может оказать ознакомление с опубликованной судебной практикой.</w:t>
      </w:r>
    </w:p>
    <w:p w:rsidR="001408F2" w:rsidRPr="00944812" w:rsidRDefault="001408F2" w:rsidP="001408F2">
      <w:pPr>
        <w:suppressAutoHyphens/>
        <w:ind w:firstLine="709"/>
        <w:contextualSpacing/>
        <w:jc w:val="both"/>
      </w:pPr>
      <w:r w:rsidRPr="00944812">
        <w:lastRenderedPageBreak/>
        <w:t>Приступая к выполнению задания, необходимо внимательно изучить его условия, понять, в чем заключается вопрос. Затем следует правильно подобрать источник права, нормы которого регулируют соответствующие уголовно-процессуальные отношения. Существенным звеном в выполнении задания является анализ правовых норм и сопоставление их с обстоятельствами, изложенными в задании. Выполненное задание должно быть мотивированным, то есть содержащим аргументы в пользу конкретного вывода.</w:t>
      </w:r>
    </w:p>
    <w:p w:rsidR="001408F2" w:rsidRPr="00944812" w:rsidRDefault="001408F2" w:rsidP="001408F2">
      <w:pPr>
        <w:ind w:firstLine="709"/>
        <w:contextualSpacing/>
        <w:jc w:val="both"/>
        <w:rPr>
          <w:b/>
          <w:i/>
        </w:rPr>
      </w:pPr>
      <w:r w:rsidRPr="00944812">
        <w:rPr>
          <w:b/>
        </w:rPr>
        <w:t xml:space="preserve"> Р</w:t>
      </w:r>
      <w:r w:rsidRPr="00944812">
        <w:rPr>
          <w:b/>
          <w:i/>
        </w:rPr>
        <w:t xml:space="preserve">ешение практических задач </w:t>
      </w:r>
    </w:p>
    <w:p w:rsidR="001408F2" w:rsidRPr="00944812" w:rsidRDefault="001408F2" w:rsidP="001408F2">
      <w:pPr>
        <w:ind w:firstLine="709"/>
        <w:contextualSpacing/>
        <w:jc w:val="both"/>
      </w:pPr>
      <w:r w:rsidRPr="00944812">
        <w:t>Приступая к решению задачи, необходимо внимательно изучить ее условия, понять, в чем заключается вопрос. Затем следует правильно подобрать источник права, нормы которого регулируют соответствующие уголовно-процессуальные отношения. Существенным звеном в решении задачи является анализ правовых норм и сопоставление их с обстоятельствами, изложенными в задаче. Решение задачи должно быть мотивированным, то есть содержащим аргументы в пользу конкретного вывода.</w:t>
      </w:r>
    </w:p>
    <w:p w:rsidR="001408F2" w:rsidRPr="00944812" w:rsidRDefault="001408F2" w:rsidP="001408F2">
      <w:pPr>
        <w:ind w:firstLine="709"/>
        <w:jc w:val="both"/>
      </w:pPr>
      <w:r w:rsidRPr="00944812">
        <w:t>При решении задач положительно будут оцениваться анализ обучающимися теоретических источников по теме задачи, использование им материалов местной и общероссийской практики, сравнительный анализ УПК РФ с уголовно-процессуальным законодательством иностранных государств по вопросам, поставленным в задаче.</w:t>
      </w:r>
    </w:p>
    <w:p w:rsidR="001408F2" w:rsidRPr="00944812" w:rsidRDefault="001408F2" w:rsidP="001408F2">
      <w:pPr>
        <w:autoSpaceDE w:val="0"/>
        <w:autoSpaceDN w:val="0"/>
        <w:adjustRightInd w:val="0"/>
        <w:ind w:firstLine="709"/>
        <w:jc w:val="both"/>
        <w:rPr>
          <w:bCs/>
          <w:i/>
        </w:rPr>
      </w:pPr>
      <w:r w:rsidRPr="00944812">
        <w:rPr>
          <w:b/>
          <w:bCs/>
        </w:rPr>
        <w:t xml:space="preserve"> </w:t>
      </w:r>
      <w:r w:rsidRPr="00944812">
        <w:rPr>
          <w:bCs/>
          <w:i/>
        </w:rPr>
        <w:t xml:space="preserve">Пример решения задачи </w:t>
      </w:r>
    </w:p>
    <w:p w:rsidR="001408F2" w:rsidRPr="00944812" w:rsidRDefault="001408F2" w:rsidP="001408F2">
      <w:pPr>
        <w:widowControl w:val="0"/>
        <w:shd w:val="clear" w:color="auto" w:fill="FFFFFF"/>
        <w:ind w:firstLine="709"/>
        <w:jc w:val="center"/>
        <w:rPr>
          <w:rFonts w:eastAsia="Calibri"/>
          <w:bCs/>
        </w:rPr>
      </w:pPr>
      <w:r w:rsidRPr="00944812">
        <w:rPr>
          <w:rFonts w:eastAsia="Calibri"/>
          <w:bCs/>
        </w:rPr>
        <w:t>Задача:</w:t>
      </w:r>
    </w:p>
    <w:p w:rsidR="001408F2" w:rsidRPr="00944812" w:rsidRDefault="001408F2" w:rsidP="001408F2">
      <w:pPr>
        <w:widowControl w:val="0"/>
        <w:shd w:val="clear" w:color="auto" w:fill="FFFFFF"/>
        <w:ind w:firstLine="709"/>
        <w:jc w:val="both"/>
        <w:rPr>
          <w:rFonts w:eastAsia="Calibri"/>
          <w:bCs/>
        </w:rPr>
      </w:pPr>
      <w:r w:rsidRPr="00944812">
        <w:rPr>
          <w:rFonts w:eastAsia="Calibri"/>
          <w:bCs/>
        </w:rPr>
        <w:t xml:space="preserve">Несовершеннолетний </w:t>
      </w:r>
      <w:proofErr w:type="spellStart"/>
      <w:r w:rsidRPr="00944812">
        <w:rPr>
          <w:rFonts w:eastAsia="Calibri"/>
          <w:bCs/>
        </w:rPr>
        <w:t>Тыщенко</w:t>
      </w:r>
      <w:proofErr w:type="spellEnd"/>
      <w:r w:rsidRPr="00944812">
        <w:rPr>
          <w:rFonts w:eastAsia="Calibri"/>
          <w:bCs/>
        </w:rPr>
        <w:t xml:space="preserve"> привлечен в качестве обвиняемого. При предъявлении обвинения присутствовал приглашенный следователем в качестве защитника адвокат Белов. Однако </w:t>
      </w:r>
      <w:proofErr w:type="spellStart"/>
      <w:r w:rsidRPr="00944812">
        <w:rPr>
          <w:rFonts w:eastAsia="Calibri"/>
          <w:bCs/>
        </w:rPr>
        <w:t>Тыщенко</w:t>
      </w:r>
      <w:proofErr w:type="spellEnd"/>
      <w:r w:rsidRPr="00944812">
        <w:rPr>
          <w:rFonts w:eastAsia="Calibri"/>
          <w:bCs/>
        </w:rPr>
        <w:t xml:space="preserve"> заявил, что он не желает, чтобы в суде участвовал адвокат, т.к. он не виновен и суд непременно его оправдает. Беседовать с адвокатом обвиняемый отказался. Какое решение должен принять следователь?</w:t>
      </w:r>
    </w:p>
    <w:p w:rsidR="001408F2" w:rsidRPr="00944812" w:rsidRDefault="001408F2" w:rsidP="001408F2">
      <w:pPr>
        <w:widowControl w:val="0"/>
        <w:shd w:val="clear" w:color="auto" w:fill="FFFFFF"/>
        <w:ind w:firstLine="709"/>
        <w:jc w:val="center"/>
        <w:rPr>
          <w:rFonts w:eastAsia="Calibri"/>
          <w:bCs/>
        </w:rPr>
      </w:pPr>
      <w:r w:rsidRPr="00944812">
        <w:rPr>
          <w:rFonts w:eastAsia="Calibri"/>
          <w:bCs/>
        </w:rPr>
        <w:t>Решение:</w:t>
      </w:r>
    </w:p>
    <w:p w:rsidR="001408F2" w:rsidRPr="00944812" w:rsidRDefault="001408F2" w:rsidP="001408F2">
      <w:pPr>
        <w:widowControl w:val="0"/>
        <w:shd w:val="clear" w:color="auto" w:fill="FFFFFF"/>
        <w:ind w:firstLine="709"/>
        <w:jc w:val="both"/>
        <w:rPr>
          <w:rFonts w:eastAsia="Calibri"/>
          <w:bCs/>
        </w:rPr>
      </w:pPr>
      <w:r w:rsidRPr="00944812">
        <w:rPr>
          <w:rFonts w:eastAsia="Calibri"/>
          <w:bCs/>
        </w:rPr>
        <w:t xml:space="preserve">Уголовно-процессуальный закон предусматривает случаи обязательного участия защитника в уголовном деле. Так, согласно п. 2 ч. 1 ст. 51 УПК РФ, участие защитника в уголовном судопроизводстве обязательно, если подозреваемый, обвиняемый является несовершеннолетним. </w:t>
      </w:r>
      <w:proofErr w:type="gramStart"/>
      <w:r w:rsidRPr="00944812">
        <w:rPr>
          <w:rFonts w:eastAsia="Calibri"/>
          <w:bCs/>
        </w:rPr>
        <w:t>При этом защитник участвует в деле: с момента вынесения постановления о привлечении лица в качестве обвиняемого, с момента возбуждения уголовного дел в отношении конкретного лица, с момента фактического задержания лица, подозреваемого в совершении преступления, с момента вручения уведомления о подозрении в совершении преступления, с момента объявления лицу, подозреваемому в совершении преступления, постановления о назначении судебно-психиатрической экспертизы, с момента начала осуществления</w:t>
      </w:r>
      <w:proofErr w:type="gramEnd"/>
      <w:r w:rsidRPr="00944812">
        <w:rPr>
          <w:rFonts w:eastAsia="Calibri"/>
          <w:bCs/>
        </w:rPr>
        <w:t xml:space="preserve"> иных мер процессуального принуждения или иных процессуальных действий, затрагивающих права и свободы лица, подозреваемого в совершении преступления (</w:t>
      </w:r>
      <w:proofErr w:type="gramStart"/>
      <w:r w:rsidRPr="00944812">
        <w:rPr>
          <w:rFonts w:eastAsia="Calibri"/>
          <w:bCs/>
        </w:rPr>
        <w:t>ч</w:t>
      </w:r>
      <w:proofErr w:type="gramEnd"/>
      <w:r w:rsidRPr="00944812">
        <w:rPr>
          <w:rFonts w:eastAsia="Calibri"/>
          <w:bCs/>
        </w:rPr>
        <w:t xml:space="preserve">. 3 ст. 49 УПК РФ). </w:t>
      </w:r>
    </w:p>
    <w:p w:rsidR="001408F2" w:rsidRPr="00944812" w:rsidRDefault="001408F2" w:rsidP="001408F2">
      <w:pPr>
        <w:widowControl w:val="0"/>
        <w:shd w:val="clear" w:color="auto" w:fill="FFFFFF"/>
        <w:ind w:firstLine="709"/>
        <w:jc w:val="both"/>
        <w:rPr>
          <w:rFonts w:eastAsia="Calibri"/>
          <w:bCs/>
        </w:rPr>
      </w:pPr>
      <w:r w:rsidRPr="00944812">
        <w:rPr>
          <w:rFonts w:eastAsia="Calibri"/>
          <w:bCs/>
        </w:rPr>
        <w:t xml:space="preserve">Если в случаях, предусмотренных </w:t>
      </w:r>
      <w:proofErr w:type="gramStart"/>
      <w:r w:rsidRPr="00944812">
        <w:rPr>
          <w:rFonts w:eastAsia="Calibri"/>
          <w:bCs/>
        </w:rPr>
        <w:t>ч</w:t>
      </w:r>
      <w:proofErr w:type="gramEnd"/>
      <w:r w:rsidRPr="00944812">
        <w:rPr>
          <w:rFonts w:eastAsia="Calibri"/>
          <w:bCs/>
        </w:rPr>
        <w:t>. 1 ст. 51 УПК РФ, защитник не приглашен самим подозреваемым, обвиняемым, его законным представителем, а также другими лицами по поручению или с согласия подозреваемого, обвиняемого, то дознаватель, следователь или суд обеспечивает участие защитника в уголовном судопроизводстве (ч. 3 ст. 51 УПК РФ).</w:t>
      </w:r>
    </w:p>
    <w:p w:rsidR="001408F2" w:rsidRPr="00DE6EDC" w:rsidRDefault="001408F2" w:rsidP="001408F2">
      <w:pPr>
        <w:widowControl w:val="0"/>
        <w:shd w:val="clear" w:color="auto" w:fill="FFFFFF"/>
        <w:ind w:firstLine="709"/>
        <w:jc w:val="both"/>
        <w:rPr>
          <w:rFonts w:eastAsia="Calibri"/>
          <w:bCs/>
          <w:sz w:val="28"/>
          <w:szCs w:val="28"/>
        </w:rPr>
      </w:pPr>
      <w:r w:rsidRPr="00944812">
        <w:t>При этом несоблюдение требований закона об обязательном участии защитника по делам несовершеннолетних на предварительном следствии и в судебном заседании должно рассматриваться как существенное нарушение уголовно-процессуального законодательства. Таким образом, следователь обязан обеспечить участие защитника, несмотря на возражение обвиняемого.</w:t>
      </w:r>
    </w:p>
    <w:p w:rsidR="00584B7F" w:rsidRDefault="00584B7F"/>
    <w:sectPr w:rsidR="00584B7F" w:rsidSect="00584B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08F2"/>
    <w:rsid w:val="00001802"/>
    <w:rsid w:val="00004F24"/>
    <w:rsid w:val="00011DB5"/>
    <w:rsid w:val="000141CD"/>
    <w:rsid w:val="00015B27"/>
    <w:rsid w:val="0001738B"/>
    <w:rsid w:val="00023197"/>
    <w:rsid w:val="00023E1E"/>
    <w:rsid w:val="00025542"/>
    <w:rsid w:val="00030FCE"/>
    <w:rsid w:val="00033D95"/>
    <w:rsid w:val="000411B8"/>
    <w:rsid w:val="00043961"/>
    <w:rsid w:val="00045E38"/>
    <w:rsid w:val="00055E19"/>
    <w:rsid w:val="000605CF"/>
    <w:rsid w:val="00063F27"/>
    <w:rsid w:val="00074CF1"/>
    <w:rsid w:val="00077EBE"/>
    <w:rsid w:val="00082E54"/>
    <w:rsid w:val="00086761"/>
    <w:rsid w:val="000A0D83"/>
    <w:rsid w:val="000A2518"/>
    <w:rsid w:val="000A5851"/>
    <w:rsid w:val="000A7B4C"/>
    <w:rsid w:val="000B1098"/>
    <w:rsid w:val="000D42AB"/>
    <w:rsid w:val="000D478A"/>
    <w:rsid w:val="000E0498"/>
    <w:rsid w:val="000E2152"/>
    <w:rsid w:val="000E6245"/>
    <w:rsid w:val="000E7D09"/>
    <w:rsid w:val="001002D4"/>
    <w:rsid w:val="00107DE3"/>
    <w:rsid w:val="00110075"/>
    <w:rsid w:val="00112DF4"/>
    <w:rsid w:val="0011373E"/>
    <w:rsid w:val="001179F7"/>
    <w:rsid w:val="00120127"/>
    <w:rsid w:val="001252E5"/>
    <w:rsid w:val="00136785"/>
    <w:rsid w:val="001408F2"/>
    <w:rsid w:val="0014187D"/>
    <w:rsid w:val="00141B5F"/>
    <w:rsid w:val="00144D64"/>
    <w:rsid w:val="00144F3A"/>
    <w:rsid w:val="001466BC"/>
    <w:rsid w:val="0015188A"/>
    <w:rsid w:val="00153BA7"/>
    <w:rsid w:val="0015561A"/>
    <w:rsid w:val="00155993"/>
    <w:rsid w:val="00156B72"/>
    <w:rsid w:val="001575FF"/>
    <w:rsid w:val="001625AE"/>
    <w:rsid w:val="001626DC"/>
    <w:rsid w:val="00166BF3"/>
    <w:rsid w:val="00167655"/>
    <w:rsid w:val="00170E22"/>
    <w:rsid w:val="001742EA"/>
    <w:rsid w:val="0017503F"/>
    <w:rsid w:val="00175606"/>
    <w:rsid w:val="001835B8"/>
    <w:rsid w:val="001B1B2E"/>
    <w:rsid w:val="001C017E"/>
    <w:rsid w:val="001C2699"/>
    <w:rsid w:val="001C2B4C"/>
    <w:rsid w:val="001C348C"/>
    <w:rsid w:val="001C6561"/>
    <w:rsid w:val="001D0911"/>
    <w:rsid w:val="001D1110"/>
    <w:rsid w:val="001D5293"/>
    <w:rsid w:val="001D7799"/>
    <w:rsid w:val="001E7D8C"/>
    <w:rsid w:val="001F08C6"/>
    <w:rsid w:val="001F240F"/>
    <w:rsid w:val="001F3C9C"/>
    <w:rsid w:val="00201B97"/>
    <w:rsid w:val="00204C5C"/>
    <w:rsid w:val="0020633B"/>
    <w:rsid w:val="00211986"/>
    <w:rsid w:val="002125EA"/>
    <w:rsid w:val="00214D69"/>
    <w:rsid w:val="00217A53"/>
    <w:rsid w:val="002307F4"/>
    <w:rsid w:val="00231B7B"/>
    <w:rsid w:val="00231E8E"/>
    <w:rsid w:val="00233C8B"/>
    <w:rsid w:val="00236740"/>
    <w:rsid w:val="00241842"/>
    <w:rsid w:val="00245702"/>
    <w:rsid w:val="00252DE9"/>
    <w:rsid w:val="00281940"/>
    <w:rsid w:val="00281DC5"/>
    <w:rsid w:val="002828F7"/>
    <w:rsid w:val="00285CF0"/>
    <w:rsid w:val="002876ED"/>
    <w:rsid w:val="0029249F"/>
    <w:rsid w:val="0029729F"/>
    <w:rsid w:val="002A6B7B"/>
    <w:rsid w:val="002B36F7"/>
    <w:rsid w:val="002B492F"/>
    <w:rsid w:val="002D54C2"/>
    <w:rsid w:val="002E1553"/>
    <w:rsid w:val="002E3F4A"/>
    <w:rsid w:val="002E43F6"/>
    <w:rsid w:val="002E62A6"/>
    <w:rsid w:val="002E7471"/>
    <w:rsid w:val="002F1502"/>
    <w:rsid w:val="002F2235"/>
    <w:rsid w:val="0030109E"/>
    <w:rsid w:val="003011B1"/>
    <w:rsid w:val="003017D3"/>
    <w:rsid w:val="0031089B"/>
    <w:rsid w:val="003110D9"/>
    <w:rsid w:val="00311445"/>
    <w:rsid w:val="0032131E"/>
    <w:rsid w:val="00322919"/>
    <w:rsid w:val="0033145A"/>
    <w:rsid w:val="00334466"/>
    <w:rsid w:val="0033515C"/>
    <w:rsid w:val="003413F3"/>
    <w:rsid w:val="003447D8"/>
    <w:rsid w:val="0034660C"/>
    <w:rsid w:val="00346FD1"/>
    <w:rsid w:val="003608E8"/>
    <w:rsid w:val="00366E8C"/>
    <w:rsid w:val="00390CB0"/>
    <w:rsid w:val="0039184F"/>
    <w:rsid w:val="00395170"/>
    <w:rsid w:val="003975B2"/>
    <w:rsid w:val="003A2D79"/>
    <w:rsid w:val="003A68E2"/>
    <w:rsid w:val="003B2495"/>
    <w:rsid w:val="003B3325"/>
    <w:rsid w:val="003C04F3"/>
    <w:rsid w:val="003C5208"/>
    <w:rsid w:val="003C570A"/>
    <w:rsid w:val="003C5755"/>
    <w:rsid w:val="003C7644"/>
    <w:rsid w:val="003C77AE"/>
    <w:rsid w:val="003D7447"/>
    <w:rsid w:val="003E02FF"/>
    <w:rsid w:val="003E1460"/>
    <w:rsid w:val="003E1939"/>
    <w:rsid w:val="003E1DD5"/>
    <w:rsid w:val="003F04C4"/>
    <w:rsid w:val="003F0C74"/>
    <w:rsid w:val="003F1548"/>
    <w:rsid w:val="003F226D"/>
    <w:rsid w:val="00413C67"/>
    <w:rsid w:val="0041733C"/>
    <w:rsid w:val="00425905"/>
    <w:rsid w:val="00426260"/>
    <w:rsid w:val="00426AE2"/>
    <w:rsid w:val="0043239A"/>
    <w:rsid w:val="004438C6"/>
    <w:rsid w:val="00444604"/>
    <w:rsid w:val="00444FDD"/>
    <w:rsid w:val="004503A6"/>
    <w:rsid w:val="004628A5"/>
    <w:rsid w:val="0046300C"/>
    <w:rsid w:val="00463922"/>
    <w:rsid w:val="0046600D"/>
    <w:rsid w:val="00466EA1"/>
    <w:rsid w:val="004675A2"/>
    <w:rsid w:val="004749F3"/>
    <w:rsid w:val="004760FE"/>
    <w:rsid w:val="00477295"/>
    <w:rsid w:val="00483E91"/>
    <w:rsid w:val="004853FF"/>
    <w:rsid w:val="00491970"/>
    <w:rsid w:val="0049245C"/>
    <w:rsid w:val="0049263E"/>
    <w:rsid w:val="004A0A27"/>
    <w:rsid w:val="004A30EF"/>
    <w:rsid w:val="004A41FC"/>
    <w:rsid w:val="004A7FF2"/>
    <w:rsid w:val="004B11A7"/>
    <w:rsid w:val="004B1709"/>
    <w:rsid w:val="004B57BD"/>
    <w:rsid w:val="004C1FAC"/>
    <w:rsid w:val="004C5B0D"/>
    <w:rsid w:val="004C5D71"/>
    <w:rsid w:val="004D011B"/>
    <w:rsid w:val="004D0312"/>
    <w:rsid w:val="004D0BCE"/>
    <w:rsid w:val="004D14BC"/>
    <w:rsid w:val="004D3055"/>
    <w:rsid w:val="004D4CE5"/>
    <w:rsid w:val="004D510E"/>
    <w:rsid w:val="004D5B9C"/>
    <w:rsid w:val="004D75E2"/>
    <w:rsid w:val="004D789E"/>
    <w:rsid w:val="004E4F8A"/>
    <w:rsid w:val="004E71B8"/>
    <w:rsid w:val="004F0D6B"/>
    <w:rsid w:val="004F13B4"/>
    <w:rsid w:val="004F1504"/>
    <w:rsid w:val="004F1BE6"/>
    <w:rsid w:val="004F458E"/>
    <w:rsid w:val="004F7745"/>
    <w:rsid w:val="005168EB"/>
    <w:rsid w:val="00520282"/>
    <w:rsid w:val="005246BC"/>
    <w:rsid w:val="00526AE2"/>
    <w:rsid w:val="00531456"/>
    <w:rsid w:val="00531EA8"/>
    <w:rsid w:val="00532E55"/>
    <w:rsid w:val="00535847"/>
    <w:rsid w:val="00537B01"/>
    <w:rsid w:val="0054033B"/>
    <w:rsid w:val="0055173F"/>
    <w:rsid w:val="005518C9"/>
    <w:rsid w:val="00554FC7"/>
    <w:rsid w:val="0056140C"/>
    <w:rsid w:val="0056283A"/>
    <w:rsid w:val="00564AEC"/>
    <w:rsid w:val="0056540A"/>
    <w:rsid w:val="0057177B"/>
    <w:rsid w:val="0057190E"/>
    <w:rsid w:val="00571AF5"/>
    <w:rsid w:val="005748CB"/>
    <w:rsid w:val="005755A8"/>
    <w:rsid w:val="00581662"/>
    <w:rsid w:val="00584B7F"/>
    <w:rsid w:val="005930FF"/>
    <w:rsid w:val="00595C0D"/>
    <w:rsid w:val="005A049E"/>
    <w:rsid w:val="005A4885"/>
    <w:rsid w:val="005A4E66"/>
    <w:rsid w:val="005A5565"/>
    <w:rsid w:val="005B07D7"/>
    <w:rsid w:val="005B34A5"/>
    <w:rsid w:val="005B776F"/>
    <w:rsid w:val="005C19EC"/>
    <w:rsid w:val="005C514C"/>
    <w:rsid w:val="005C722B"/>
    <w:rsid w:val="005D0393"/>
    <w:rsid w:val="005E1223"/>
    <w:rsid w:val="005E1480"/>
    <w:rsid w:val="005E319F"/>
    <w:rsid w:val="005E4357"/>
    <w:rsid w:val="006075FE"/>
    <w:rsid w:val="006102B8"/>
    <w:rsid w:val="006303ED"/>
    <w:rsid w:val="0063106C"/>
    <w:rsid w:val="00632058"/>
    <w:rsid w:val="006345E7"/>
    <w:rsid w:val="0063516A"/>
    <w:rsid w:val="0063688E"/>
    <w:rsid w:val="00640010"/>
    <w:rsid w:val="006404B4"/>
    <w:rsid w:val="00641F96"/>
    <w:rsid w:val="0064354A"/>
    <w:rsid w:val="006517FB"/>
    <w:rsid w:val="00656966"/>
    <w:rsid w:val="006605B7"/>
    <w:rsid w:val="006639DB"/>
    <w:rsid w:val="00667B2F"/>
    <w:rsid w:val="006703B4"/>
    <w:rsid w:val="00671901"/>
    <w:rsid w:val="006744E3"/>
    <w:rsid w:val="00677973"/>
    <w:rsid w:val="00683254"/>
    <w:rsid w:val="006835A4"/>
    <w:rsid w:val="00687169"/>
    <w:rsid w:val="00697526"/>
    <w:rsid w:val="006A2BC6"/>
    <w:rsid w:val="006A3A56"/>
    <w:rsid w:val="006A3AAB"/>
    <w:rsid w:val="006A63AD"/>
    <w:rsid w:val="006A6421"/>
    <w:rsid w:val="006B2736"/>
    <w:rsid w:val="006D29CB"/>
    <w:rsid w:val="006D2E30"/>
    <w:rsid w:val="006E1159"/>
    <w:rsid w:val="006F69AD"/>
    <w:rsid w:val="00702050"/>
    <w:rsid w:val="00707C3D"/>
    <w:rsid w:val="0071243F"/>
    <w:rsid w:val="00714884"/>
    <w:rsid w:val="00715F6A"/>
    <w:rsid w:val="007246DA"/>
    <w:rsid w:val="00724812"/>
    <w:rsid w:val="007303DB"/>
    <w:rsid w:val="00730F0D"/>
    <w:rsid w:val="007336C8"/>
    <w:rsid w:val="007336D4"/>
    <w:rsid w:val="00734811"/>
    <w:rsid w:val="00734ABB"/>
    <w:rsid w:val="0073677C"/>
    <w:rsid w:val="00742424"/>
    <w:rsid w:val="007442F2"/>
    <w:rsid w:val="00746CF4"/>
    <w:rsid w:val="00760D73"/>
    <w:rsid w:val="00773425"/>
    <w:rsid w:val="007760F7"/>
    <w:rsid w:val="0078028D"/>
    <w:rsid w:val="00781804"/>
    <w:rsid w:val="00786665"/>
    <w:rsid w:val="00790778"/>
    <w:rsid w:val="00790C68"/>
    <w:rsid w:val="00793161"/>
    <w:rsid w:val="007A5842"/>
    <w:rsid w:val="007B0E93"/>
    <w:rsid w:val="007B131D"/>
    <w:rsid w:val="007C0427"/>
    <w:rsid w:val="007C135C"/>
    <w:rsid w:val="007C2B7B"/>
    <w:rsid w:val="007D4E9F"/>
    <w:rsid w:val="007D517D"/>
    <w:rsid w:val="007E368C"/>
    <w:rsid w:val="007E42CD"/>
    <w:rsid w:val="007E5090"/>
    <w:rsid w:val="007F2FF2"/>
    <w:rsid w:val="007F5D10"/>
    <w:rsid w:val="007F7DC1"/>
    <w:rsid w:val="00802237"/>
    <w:rsid w:val="00802A20"/>
    <w:rsid w:val="00810063"/>
    <w:rsid w:val="008104CD"/>
    <w:rsid w:val="00810646"/>
    <w:rsid w:val="0081649C"/>
    <w:rsid w:val="008177B6"/>
    <w:rsid w:val="00820C7C"/>
    <w:rsid w:val="00822A9B"/>
    <w:rsid w:val="008239C0"/>
    <w:rsid w:val="00836314"/>
    <w:rsid w:val="008424D8"/>
    <w:rsid w:val="00852A81"/>
    <w:rsid w:val="008737DE"/>
    <w:rsid w:val="00874EF7"/>
    <w:rsid w:val="0088259D"/>
    <w:rsid w:val="00884997"/>
    <w:rsid w:val="008900B5"/>
    <w:rsid w:val="008912C5"/>
    <w:rsid w:val="008974DC"/>
    <w:rsid w:val="008B125E"/>
    <w:rsid w:val="008B12BE"/>
    <w:rsid w:val="008B2B84"/>
    <w:rsid w:val="008B3A67"/>
    <w:rsid w:val="008B5F18"/>
    <w:rsid w:val="008C2D17"/>
    <w:rsid w:val="008C443C"/>
    <w:rsid w:val="008C4C13"/>
    <w:rsid w:val="008C6690"/>
    <w:rsid w:val="008D1DF8"/>
    <w:rsid w:val="008D3765"/>
    <w:rsid w:val="008E495B"/>
    <w:rsid w:val="008F1720"/>
    <w:rsid w:val="008F1B7D"/>
    <w:rsid w:val="008F3563"/>
    <w:rsid w:val="008F6CC4"/>
    <w:rsid w:val="008F7120"/>
    <w:rsid w:val="00905052"/>
    <w:rsid w:val="00905357"/>
    <w:rsid w:val="009121E9"/>
    <w:rsid w:val="00915C62"/>
    <w:rsid w:val="009171D9"/>
    <w:rsid w:val="00917AC3"/>
    <w:rsid w:val="00925268"/>
    <w:rsid w:val="0093138C"/>
    <w:rsid w:val="00940500"/>
    <w:rsid w:val="00946E96"/>
    <w:rsid w:val="00951E5C"/>
    <w:rsid w:val="00954323"/>
    <w:rsid w:val="00966C4F"/>
    <w:rsid w:val="0097555B"/>
    <w:rsid w:val="00983A0F"/>
    <w:rsid w:val="009858EB"/>
    <w:rsid w:val="009866BA"/>
    <w:rsid w:val="00987001"/>
    <w:rsid w:val="009937BA"/>
    <w:rsid w:val="00994986"/>
    <w:rsid w:val="00994B40"/>
    <w:rsid w:val="00994F0A"/>
    <w:rsid w:val="00997E58"/>
    <w:rsid w:val="009B3DB0"/>
    <w:rsid w:val="009B53E4"/>
    <w:rsid w:val="009B545B"/>
    <w:rsid w:val="009C2962"/>
    <w:rsid w:val="009C45D3"/>
    <w:rsid w:val="009D1F69"/>
    <w:rsid w:val="009E1469"/>
    <w:rsid w:val="009E2A99"/>
    <w:rsid w:val="009E6783"/>
    <w:rsid w:val="009E6C90"/>
    <w:rsid w:val="009F3216"/>
    <w:rsid w:val="009F629A"/>
    <w:rsid w:val="009F6BA0"/>
    <w:rsid w:val="00A003CF"/>
    <w:rsid w:val="00A00BDD"/>
    <w:rsid w:val="00A02A07"/>
    <w:rsid w:val="00A034C0"/>
    <w:rsid w:val="00A044A9"/>
    <w:rsid w:val="00A05FF1"/>
    <w:rsid w:val="00A11147"/>
    <w:rsid w:val="00A21597"/>
    <w:rsid w:val="00A21CC4"/>
    <w:rsid w:val="00A241DC"/>
    <w:rsid w:val="00A24921"/>
    <w:rsid w:val="00A27830"/>
    <w:rsid w:val="00A30C89"/>
    <w:rsid w:val="00A36B0C"/>
    <w:rsid w:val="00A47698"/>
    <w:rsid w:val="00A51974"/>
    <w:rsid w:val="00A61D61"/>
    <w:rsid w:val="00A64B1C"/>
    <w:rsid w:val="00A7234B"/>
    <w:rsid w:val="00A72FE8"/>
    <w:rsid w:val="00A769DC"/>
    <w:rsid w:val="00A83605"/>
    <w:rsid w:val="00A84ABF"/>
    <w:rsid w:val="00A851F3"/>
    <w:rsid w:val="00A8582B"/>
    <w:rsid w:val="00A92D2B"/>
    <w:rsid w:val="00A934D9"/>
    <w:rsid w:val="00A95EC4"/>
    <w:rsid w:val="00AA14A9"/>
    <w:rsid w:val="00AA1F00"/>
    <w:rsid w:val="00AA36AA"/>
    <w:rsid w:val="00AB1979"/>
    <w:rsid w:val="00AB5922"/>
    <w:rsid w:val="00AB5D66"/>
    <w:rsid w:val="00AC0437"/>
    <w:rsid w:val="00AC12D0"/>
    <w:rsid w:val="00AD07A1"/>
    <w:rsid w:val="00AD1609"/>
    <w:rsid w:val="00AD2693"/>
    <w:rsid w:val="00B0158A"/>
    <w:rsid w:val="00B03C47"/>
    <w:rsid w:val="00B0441B"/>
    <w:rsid w:val="00B0794A"/>
    <w:rsid w:val="00B14D75"/>
    <w:rsid w:val="00B15366"/>
    <w:rsid w:val="00B159D7"/>
    <w:rsid w:val="00B20E83"/>
    <w:rsid w:val="00B27E1C"/>
    <w:rsid w:val="00B409B4"/>
    <w:rsid w:val="00B40F32"/>
    <w:rsid w:val="00B47030"/>
    <w:rsid w:val="00B54286"/>
    <w:rsid w:val="00B622C9"/>
    <w:rsid w:val="00B641D7"/>
    <w:rsid w:val="00B7364D"/>
    <w:rsid w:val="00B818AA"/>
    <w:rsid w:val="00B84733"/>
    <w:rsid w:val="00B854EB"/>
    <w:rsid w:val="00B860BE"/>
    <w:rsid w:val="00B90319"/>
    <w:rsid w:val="00B91D18"/>
    <w:rsid w:val="00B922C6"/>
    <w:rsid w:val="00B93A85"/>
    <w:rsid w:val="00BA0184"/>
    <w:rsid w:val="00BA1351"/>
    <w:rsid w:val="00BA240F"/>
    <w:rsid w:val="00BA610D"/>
    <w:rsid w:val="00BA7E79"/>
    <w:rsid w:val="00BB0B6B"/>
    <w:rsid w:val="00BB2AFB"/>
    <w:rsid w:val="00BB3020"/>
    <w:rsid w:val="00BB4120"/>
    <w:rsid w:val="00BC709E"/>
    <w:rsid w:val="00BD082A"/>
    <w:rsid w:val="00BD2E5F"/>
    <w:rsid w:val="00BD6AAC"/>
    <w:rsid w:val="00BE03AB"/>
    <w:rsid w:val="00BE3148"/>
    <w:rsid w:val="00BF0B91"/>
    <w:rsid w:val="00BF2B47"/>
    <w:rsid w:val="00BF371A"/>
    <w:rsid w:val="00BF5C99"/>
    <w:rsid w:val="00BF6B66"/>
    <w:rsid w:val="00C01395"/>
    <w:rsid w:val="00C0609D"/>
    <w:rsid w:val="00C11E5A"/>
    <w:rsid w:val="00C134A4"/>
    <w:rsid w:val="00C13837"/>
    <w:rsid w:val="00C1472A"/>
    <w:rsid w:val="00C14C86"/>
    <w:rsid w:val="00C22031"/>
    <w:rsid w:val="00C25E34"/>
    <w:rsid w:val="00C27143"/>
    <w:rsid w:val="00C30E69"/>
    <w:rsid w:val="00C36C88"/>
    <w:rsid w:val="00C44D34"/>
    <w:rsid w:val="00C5421A"/>
    <w:rsid w:val="00C55B3E"/>
    <w:rsid w:val="00C6484F"/>
    <w:rsid w:val="00C7297B"/>
    <w:rsid w:val="00C75C49"/>
    <w:rsid w:val="00C75C8C"/>
    <w:rsid w:val="00C76DC1"/>
    <w:rsid w:val="00C86364"/>
    <w:rsid w:val="00C86B1C"/>
    <w:rsid w:val="00C911B8"/>
    <w:rsid w:val="00C934A9"/>
    <w:rsid w:val="00C93801"/>
    <w:rsid w:val="00CA018C"/>
    <w:rsid w:val="00CA16E0"/>
    <w:rsid w:val="00CA3F2A"/>
    <w:rsid w:val="00CB25DA"/>
    <w:rsid w:val="00CB2FEC"/>
    <w:rsid w:val="00CB3040"/>
    <w:rsid w:val="00CB6CAE"/>
    <w:rsid w:val="00CC45CB"/>
    <w:rsid w:val="00CC5C5F"/>
    <w:rsid w:val="00CD0DB4"/>
    <w:rsid w:val="00CD176C"/>
    <w:rsid w:val="00CD48E9"/>
    <w:rsid w:val="00CD5A60"/>
    <w:rsid w:val="00CE23FE"/>
    <w:rsid w:val="00CE28BD"/>
    <w:rsid w:val="00CE6377"/>
    <w:rsid w:val="00CE6699"/>
    <w:rsid w:val="00CF1A5D"/>
    <w:rsid w:val="00CF5601"/>
    <w:rsid w:val="00CF5885"/>
    <w:rsid w:val="00CF7EEF"/>
    <w:rsid w:val="00D0099E"/>
    <w:rsid w:val="00D01F95"/>
    <w:rsid w:val="00D05F95"/>
    <w:rsid w:val="00D07047"/>
    <w:rsid w:val="00D16332"/>
    <w:rsid w:val="00D20531"/>
    <w:rsid w:val="00D21B74"/>
    <w:rsid w:val="00D23296"/>
    <w:rsid w:val="00D2342B"/>
    <w:rsid w:val="00D23545"/>
    <w:rsid w:val="00D457A9"/>
    <w:rsid w:val="00D50A5B"/>
    <w:rsid w:val="00D61728"/>
    <w:rsid w:val="00D63CA5"/>
    <w:rsid w:val="00D713A2"/>
    <w:rsid w:val="00D74274"/>
    <w:rsid w:val="00D80461"/>
    <w:rsid w:val="00D92BF4"/>
    <w:rsid w:val="00D94467"/>
    <w:rsid w:val="00DA0A21"/>
    <w:rsid w:val="00DA0FB9"/>
    <w:rsid w:val="00DA3E8D"/>
    <w:rsid w:val="00DB0A71"/>
    <w:rsid w:val="00DB438C"/>
    <w:rsid w:val="00DC028B"/>
    <w:rsid w:val="00DC0B4B"/>
    <w:rsid w:val="00DC4BE7"/>
    <w:rsid w:val="00DC5B26"/>
    <w:rsid w:val="00DC5BC2"/>
    <w:rsid w:val="00DC66D7"/>
    <w:rsid w:val="00DF1FA1"/>
    <w:rsid w:val="00DF5ADE"/>
    <w:rsid w:val="00DF6EBA"/>
    <w:rsid w:val="00E03D00"/>
    <w:rsid w:val="00E05A72"/>
    <w:rsid w:val="00E0721A"/>
    <w:rsid w:val="00E07B1E"/>
    <w:rsid w:val="00E108BF"/>
    <w:rsid w:val="00E23070"/>
    <w:rsid w:val="00E26CD5"/>
    <w:rsid w:val="00E447EE"/>
    <w:rsid w:val="00E44B7A"/>
    <w:rsid w:val="00E44F2B"/>
    <w:rsid w:val="00E509EF"/>
    <w:rsid w:val="00E53B95"/>
    <w:rsid w:val="00E577BA"/>
    <w:rsid w:val="00E604BA"/>
    <w:rsid w:val="00E62C8F"/>
    <w:rsid w:val="00E6682C"/>
    <w:rsid w:val="00E7217C"/>
    <w:rsid w:val="00E816AB"/>
    <w:rsid w:val="00E821A7"/>
    <w:rsid w:val="00E82B3C"/>
    <w:rsid w:val="00E82CD5"/>
    <w:rsid w:val="00E83AA2"/>
    <w:rsid w:val="00E83F3F"/>
    <w:rsid w:val="00E84A48"/>
    <w:rsid w:val="00E93684"/>
    <w:rsid w:val="00E93701"/>
    <w:rsid w:val="00EA0970"/>
    <w:rsid w:val="00EA1F6E"/>
    <w:rsid w:val="00EA3F03"/>
    <w:rsid w:val="00EA427C"/>
    <w:rsid w:val="00EA724D"/>
    <w:rsid w:val="00EB1178"/>
    <w:rsid w:val="00EB2E9E"/>
    <w:rsid w:val="00EB4193"/>
    <w:rsid w:val="00EB558D"/>
    <w:rsid w:val="00EC71CA"/>
    <w:rsid w:val="00ED0CCE"/>
    <w:rsid w:val="00ED0F50"/>
    <w:rsid w:val="00ED2666"/>
    <w:rsid w:val="00ED3D9F"/>
    <w:rsid w:val="00ED5637"/>
    <w:rsid w:val="00EE04B5"/>
    <w:rsid w:val="00EE60AB"/>
    <w:rsid w:val="00EE7289"/>
    <w:rsid w:val="00EF4383"/>
    <w:rsid w:val="00EF7D1A"/>
    <w:rsid w:val="00F001BA"/>
    <w:rsid w:val="00F04F44"/>
    <w:rsid w:val="00F06D9A"/>
    <w:rsid w:val="00F14409"/>
    <w:rsid w:val="00F21CB6"/>
    <w:rsid w:val="00F26AAF"/>
    <w:rsid w:val="00F30D5F"/>
    <w:rsid w:val="00F370D7"/>
    <w:rsid w:val="00F40E0F"/>
    <w:rsid w:val="00F46BBE"/>
    <w:rsid w:val="00F47AD7"/>
    <w:rsid w:val="00F51FBF"/>
    <w:rsid w:val="00F62455"/>
    <w:rsid w:val="00F63EBC"/>
    <w:rsid w:val="00F76BFA"/>
    <w:rsid w:val="00F82B81"/>
    <w:rsid w:val="00F8535D"/>
    <w:rsid w:val="00F85BCB"/>
    <w:rsid w:val="00F90023"/>
    <w:rsid w:val="00F911C2"/>
    <w:rsid w:val="00F92133"/>
    <w:rsid w:val="00F95D2B"/>
    <w:rsid w:val="00F96C85"/>
    <w:rsid w:val="00FA6A8C"/>
    <w:rsid w:val="00FB005B"/>
    <w:rsid w:val="00FB0744"/>
    <w:rsid w:val="00FB2EF6"/>
    <w:rsid w:val="00FB50EC"/>
    <w:rsid w:val="00FB6583"/>
    <w:rsid w:val="00FB734C"/>
    <w:rsid w:val="00FC11D9"/>
    <w:rsid w:val="00FC2BD0"/>
    <w:rsid w:val="00FC34F0"/>
    <w:rsid w:val="00FC43D6"/>
    <w:rsid w:val="00FC739F"/>
    <w:rsid w:val="00FD5204"/>
    <w:rsid w:val="00FE1D72"/>
    <w:rsid w:val="00FE3D84"/>
    <w:rsid w:val="00FE40F6"/>
    <w:rsid w:val="00FE6AF2"/>
    <w:rsid w:val="00FF08D3"/>
    <w:rsid w:val="00FF1CA6"/>
    <w:rsid w:val="00FF2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8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408F2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1514</Words>
  <Characters>8631</Characters>
  <Application>Microsoft Office Word</Application>
  <DocSecurity>0</DocSecurity>
  <Lines>71</Lines>
  <Paragraphs>20</Paragraphs>
  <ScaleCrop>false</ScaleCrop>
  <Company>SPecialiST RePack</Company>
  <LinksUpToDate>false</LinksUpToDate>
  <CharactersWithSpaces>10125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1</cp:revision>
  <dcterms:created xsi:type="dcterms:W3CDTF">2020-10-11T06:31:00Z</dcterms:created>
  <dcterms:modified xsi:type="dcterms:W3CDTF">2020-10-11T06:33:00Z</dcterms:modified>
</cp:coreProperties>
</file>