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86DF" w14:textId="77777777" w:rsidR="00AF70C9" w:rsidRDefault="00AF70C9" w:rsidP="00AF70C9">
      <w:pPr>
        <w:tabs>
          <w:tab w:val="left" w:pos="1134"/>
        </w:tabs>
        <w:ind w:firstLine="709"/>
        <w:jc w:val="both"/>
        <w:rPr>
          <w:b/>
          <w:i/>
          <w:sz w:val="28"/>
          <w:szCs w:val="28"/>
        </w:rPr>
      </w:pPr>
      <w:r>
        <w:rPr>
          <w:b/>
          <w:i/>
          <w:sz w:val="28"/>
          <w:szCs w:val="28"/>
        </w:rPr>
        <w:t>Решение практических задач</w:t>
      </w:r>
    </w:p>
    <w:p w14:paraId="3F34DFAB" w14:textId="77777777" w:rsidR="00AF70C9" w:rsidRDefault="00AF70C9" w:rsidP="00AF70C9">
      <w:pPr>
        <w:tabs>
          <w:tab w:val="left" w:pos="1418"/>
        </w:tabs>
        <w:ind w:firstLine="709"/>
        <w:jc w:val="both"/>
        <w:rPr>
          <w:sz w:val="28"/>
          <w:szCs w:val="28"/>
        </w:rPr>
      </w:pPr>
      <w:r>
        <w:rPr>
          <w:sz w:val="28"/>
          <w:szCs w:val="28"/>
        </w:rPr>
        <w:t>1. Руководитель следственного органа следственного управления Следственного комитета РФ по г. Москве, считая, что старшим следователем отдела необоснованно избрана ме</w:t>
      </w:r>
      <w:r>
        <w:rPr>
          <w:sz w:val="28"/>
          <w:szCs w:val="28"/>
        </w:rPr>
        <w:softHyphen/>
        <w:t>ра пресечения – подписка о невыезде, отменил постановле</w:t>
      </w:r>
      <w:r>
        <w:rPr>
          <w:sz w:val="28"/>
          <w:szCs w:val="28"/>
        </w:rPr>
        <w:softHyphen/>
        <w:t>ние следователя об этом и дал указание о задержании обви</w:t>
      </w:r>
      <w:r>
        <w:rPr>
          <w:sz w:val="28"/>
          <w:szCs w:val="28"/>
        </w:rPr>
        <w:softHyphen/>
        <w:t>няемого и направлении в суд ходатайства о заключении обви</w:t>
      </w:r>
      <w:r>
        <w:rPr>
          <w:sz w:val="28"/>
          <w:szCs w:val="28"/>
        </w:rPr>
        <w:softHyphen/>
        <w:t>няемого под стражу.</w:t>
      </w:r>
    </w:p>
    <w:p w14:paraId="6A7587F9" w14:textId="77777777" w:rsidR="00AF70C9" w:rsidRDefault="00AF70C9" w:rsidP="00AF70C9">
      <w:pPr>
        <w:tabs>
          <w:tab w:val="left" w:pos="1418"/>
        </w:tabs>
        <w:ind w:firstLine="709"/>
        <w:jc w:val="both"/>
        <w:rPr>
          <w:i/>
          <w:sz w:val="28"/>
          <w:szCs w:val="28"/>
        </w:rPr>
      </w:pPr>
      <w:r>
        <w:rPr>
          <w:i/>
          <w:sz w:val="28"/>
          <w:szCs w:val="28"/>
        </w:rPr>
        <w:t>Действовал ли руководитель следственного органа в пределах предоставленных ему полномочий? Как должен поступить следо</w:t>
      </w:r>
      <w:r>
        <w:rPr>
          <w:i/>
          <w:sz w:val="28"/>
          <w:szCs w:val="28"/>
        </w:rPr>
        <w:softHyphen/>
        <w:t>ватель при несогласии с действиями руководителя следственного органа?</w:t>
      </w:r>
    </w:p>
    <w:p w14:paraId="39EE4807"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2. Органами военной прокуратуры расследовалось уголовное дело по факту убийства на территории, воинской части 34 567 сержанта контрактной службы Иванова. Потерпевшей по данному уголовному делу была признана супруга погибшего. Следователю военной прокуратуры поступило письменное ходатайство от престарелых родителей погибшего Иванова и его сестры — Абрамовой Галины с просьбой о том, чтобы в качестве потерпевших признали их, а не супругу сына. В своем ходатайстве они отмечали, что со своей супругой их сын уже более года до своей гибели не жил, а постоянно проживал у сестры — Абрамовой Галины. </w:t>
      </w:r>
    </w:p>
    <w:p w14:paraId="054E15F4" w14:textId="77777777" w:rsidR="00AF70C9" w:rsidRDefault="00AF70C9" w:rsidP="00AF70C9">
      <w:pPr>
        <w:pStyle w:val="a3"/>
        <w:spacing w:before="0" w:beforeAutospacing="0" w:after="0" w:afterAutospacing="0"/>
        <w:ind w:firstLine="709"/>
        <w:jc w:val="both"/>
        <w:textAlignment w:val="baseline"/>
        <w:rPr>
          <w:i/>
          <w:sz w:val="28"/>
          <w:szCs w:val="28"/>
        </w:rPr>
      </w:pPr>
      <w:r>
        <w:rPr>
          <w:i/>
          <w:sz w:val="28"/>
          <w:szCs w:val="28"/>
        </w:rPr>
        <w:t xml:space="preserve">Какое решение должен принять следователь в данной ситуации? Каков порядок привлечения в качестве потерпевшего по уголовному делу? Кто может быть признан потерпевшим по уголовным делам? </w:t>
      </w:r>
    </w:p>
    <w:p w14:paraId="1FACEA37"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3. В качестве свидетеля по делу в отношении обвиняемого Нестерова была вызвана гражданка Юркевич, проживающая совместно с ним. Перед допросом Юркевич заявила, что уже 12 лет состоит с Нестеровым в гражданском браке, является его супругой, и не будет свидетельствовать против него. Следователь разъяснил ей, что положения ст. 51 Конституции на нее не распространяются, поскольку она в силу закона не является супругой Нестерова. Более того, в случае отказа от дачи показаний она подлежит уголовной ответственности в соответствии со ст. (309) УК РФ. </w:t>
      </w:r>
    </w:p>
    <w:p w14:paraId="47A1F8C7" w14:textId="77777777" w:rsidR="00AF70C9" w:rsidRDefault="00AF70C9" w:rsidP="00AF70C9">
      <w:pPr>
        <w:pStyle w:val="a3"/>
        <w:spacing w:before="0" w:beforeAutospacing="0" w:after="0" w:afterAutospacing="0"/>
        <w:ind w:firstLine="709"/>
        <w:jc w:val="both"/>
        <w:textAlignment w:val="baseline"/>
        <w:rPr>
          <w:i/>
          <w:sz w:val="28"/>
          <w:szCs w:val="28"/>
        </w:rPr>
      </w:pPr>
      <w:r>
        <w:rPr>
          <w:i/>
          <w:sz w:val="28"/>
          <w:szCs w:val="28"/>
        </w:rPr>
        <w:t xml:space="preserve">Оцените позиции сторон. Что такое свидетельский иммунитет? </w:t>
      </w:r>
    </w:p>
    <w:p w14:paraId="2BD1B7FF"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4. По делу о совершении разбойного нападения следователь получил ряд сведений, подтверждающих совершение данного преступления ранее судимым за аналогичное преступление Евсюковым. Однако эти сведения не нашли отражения в уголовном деле в качестве доказательств. Следователь вынес постановление о привлечении Евсюкова в качестве обвиняемого. </w:t>
      </w:r>
    </w:p>
    <w:p w14:paraId="278C72FA" w14:textId="77777777" w:rsidR="00AF70C9" w:rsidRDefault="00AF70C9" w:rsidP="00AF70C9">
      <w:pPr>
        <w:pStyle w:val="a3"/>
        <w:spacing w:before="0" w:beforeAutospacing="0" w:after="0" w:afterAutospacing="0"/>
        <w:ind w:firstLine="709"/>
        <w:jc w:val="both"/>
        <w:textAlignment w:val="baseline"/>
        <w:rPr>
          <w:i/>
          <w:sz w:val="28"/>
          <w:szCs w:val="28"/>
        </w:rPr>
      </w:pPr>
      <w:r>
        <w:rPr>
          <w:i/>
          <w:sz w:val="28"/>
          <w:szCs w:val="28"/>
        </w:rPr>
        <w:t xml:space="preserve">Правомерно ли вынесено данное постановление? Кто является обвиняемым в уголовном процессе? </w:t>
      </w:r>
    </w:p>
    <w:p w14:paraId="5223A348"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5. В качестве обвиняемого по уголовному делу проходил 19-летний Акуленко. В процессе производства по делу было установлено, что он отстает в психическом развитии, не связанном с психическим заболеванием. Мать Акуленко, консультируясь с приглашенным ею защитником, выразила желание иметь доступ к процессуальной информации и присутствовать при производстве следственных действий с участием ее сына. </w:t>
      </w:r>
    </w:p>
    <w:p w14:paraId="3C3BDF6B"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lastRenderedPageBreak/>
        <w:t xml:space="preserve">Защитник Акуленко заявил перед следователем ходатайство о привлечении к участию в деле матери Акуленко в качестве его законного представителя. Однако данное ходатайство было отклонено следователем, который мотивировал свой отказ тем, что в уголовном процессе законный представитель может представлять только несовершеннолетних обвиняемых. </w:t>
      </w:r>
    </w:p>
    <w:p w14:paraId="5FF6D2AD" w14:textId="77777777" w:rsidR="00AF70C9" w:rsidRDefault="00AF70C9" w:rsidP="00AF70C9">
      <w:pPr>
        <w:pStyle w:val="a3"/>
        <w:spacing w:before="0" w:beforeAutospacing="0" w:after="0" w:afterAutospacing="0"/>
        <w:ind w:firstLine="709"/>
        <w:jc w:val="both"/>
        <w:textAlignment w:val="baseline"/>
        <w:rPr>
          <w:i/>
          <w:sz w:val="28"/>
          <w:szCs w:val="28"/>
        </w:rPr>
      </w:pPr>
      <w:r>
        <w:rPr>
          <w:i/>
          <w:sz w:val="28"/>
          <w:szCs w:val="28"/>
        </w:rPr>
        <w:t xml:space="preserve">Правильно ли поступил следователь? Каков порядок привлечения лица к участию в деле в качестве законного представителя в уголовном процессе? </w:t>
      </w:r>
    </w:p>
    <w:p w14:paraId="1AFD29A4"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6. Следователь принял к своему производству уголовное дело, связанное с применением огнестрельного оружия. Имея за плечами более чем 10-летний опыт работы в качестве эксперта в области баллистики, следователь решил не назначать экспертизу, так как ему было все понятно. Составив протокол осмотра пистолета ПМ, Петров включил в него все выводы, сделанные им по вопросу о применении данного пистолета в процессе совершения преступления. </w:t>
      </w:r>
    </w:p>
    <w:p w14:paraId="7D33368A" w14:textId="77777777" w:rsidR="00AF70C9" w:rsidRDefault="00AF70C9" w:rsidP="00AF70C9">
      <w:pPr>
        <w:pStyle w:val="a3"/>
        <w:spacing w:before="0" w:beforeAutospacing="0" w:after="0" w:afterAutospacing="0"/>
        <w:ind w:firstLine="709"/>
        <w:jc w:val="both"/>
        <w:textAlignment w:val="baseline"/>
        <w:rPr>
          <w:sz w:val="28"/>
          <w:szCs w:val="28"/>
        </w:rPr>
      </w:pPr>
      <w:r>
        <w:rPr>
          <w:sz w:val="28"/>
          <w:szCs w:val="28"/>
        </w:rPr>
        <w:t xml:space="preserve">Правильно ли поступил следователь? Может ли он совмещать функции следователя и эксперта в уголовном деле? </w:t>
      </w:r>
    </w:p>
    <w:p w14:paraId="6DD46C48" w14:textId="77777777" w:rsidR="00AF7B4D" w:rsidRDefault="00AF7B4D"/>
    <w:sectPr w:rsidR="00AF7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F7"/>
    <w:rsid w:val="004A1EF7"/>
    <w:rsid w:val="00AF70C9"/>
    <w:rsid w:val="00AF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35746-2D60-4976-A923-73ED7651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0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2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Чиненкова</dc:creator>
  <cp:keywords/>
  <dc:description/>
  <cp:lastModifiedBy>Оксана Чиненкова</cp:lastModifiedBy>
  <cp:revision>2</cp:revision>
  <dcterms:created xsi:type="dcterms:W3CDTF">2021-06-15T13:53:00Z</dcterms:created>
  <dcterms:modified xsi:type="dcterms:W3CDTF">2021-06-15T13:53:00Z</dcterms:modified>
</cp:coreProperties>
</file>